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ook w:val="04A0" w:firstRow="1" w:lastRow="0" w:firstColumn="1" w:lastColumn="0" w:noHBand="0" w:noVBand="1"/>
      </w:tblPr>
      <w:tblGrid>
        <w:gridCol w:w="3348"/>
        <w:gridCol w:w="6120"/>
      </w:tblGrid>
      <w:tr w:rsidR="00567132" w:rsidRPr="00985A52" w:rsidTr="00DB079F">
        <w:trPr>
          <w:trHeight w:val="751"/>
          <w:jc w:val="center"/>
        </w:trPr>
        <w:tc>
          <w:tcPr>
            <w:tcW w:w="3348" w:type="dxa"/>
            <w:shd w:val="clear" w:color="auto" w:fill="FFFFFF"/>
          </w:tcPr>
          <w:p w:rsidR="00567132" w:rsidRPr="00985A52" w:rsidRDefault="00567132" w:rsidP="00567132">
            <w:pPr>
              <w:pBdr>
                <w:top w:val="single" w:sz="4" w:space="1" w:color="FFFFFF"/>
                <w:left w:val="single" w:sz="4" w:space="4" w:color="FFFFFF"/>
                <w:bottom w:val="single" w:sz="4" w:space="1" w:color="FFFFFF"/>
                <w:right w:val="single" w:sz="4" w:space="4" w:color="FFFFFF"/>
                <w:between w:val="single" w:sz="4" w:space="1" w:color="FFFFFF"/>
                <w:bar w:val="single" w:sz="4" w:color="FFFFFF"/>
              </w:pBdr>
              <w:spacing w:after="0"/>
              <w:jc w:val="center"/>
              <w:rPr>
                <w:b/>
                <w:szCs w:val="28"/>
              </w:rPr>
            </w:pPr>
            <w:r w:rsidRPr="00985A52">
              <w:rPr>
                <w:b/>
                <w:szCs w:val="28"/>
              </w:rPr>
              <w:t>ỦY BAN NHÂN DÂN</w:t>
            </w:r>
          </w:p>
          <w:p w:rsidR="00567132" w:rsidRPr="00985A52" w:rsidRDefault="00567132" w:rsidP="00567132">
            <w:pPr>
              <w:pBdr>
                <w:top w:val="single" w:sz="4" w:space="1" w:color="FFFFFF"/>
                <w:left w:val="single" w:sz="4" w:space="4" w:color="FFFFFF"/>
                <w:bottom w:val="single" w:sz="4" w:space="1" w:color="FFFFFF"/>
                <w:right w:val="single" w:sz="4" w:space="4" w:color="FFFFFF"/>
                <w:between w:val="single" w:sz="4" w:space="1" w:color="FFFFFF"/>
                <w:bar w:val="single" w:sz="4" w:color="FFFFFF"/>
              </w:pBdr>
              <w:spacing w:after="0"/>
              <w:jc w:val="center"/>
              <w:rPr>
                <w:b/>
                <w:szCs w:val="28"/>
              </w:rPr>
            </w:pPr>
            <w:r w:rsidRPr="00985A52">
              <w:rPr>
                <w:b/>
                <w:noProof/>
                <w:szCs w:val="28"/>
              </w:rPr>
              <mc:AlternateContent>
                <mc:Choice Requires="wps">
                  <w:drawing>
                    <wp:anchor distT="0" distB="0" distL="114300" distR="114300" simplePos="0" relativeHeight="251660288" behindDoc="0" locked="0" layoutInCell="1" allowOverlap="1">
                      <wp:simplePos x="0" y="0"/>
                      <wp:positionH relativeFrom="column">
                        <wp:posOffset>514985</wp:posOffset>
                      </wp:positionH>
                      <wp:positionV relativeFrom="paragraph">
                        <wp:posOffset>229235</wp:posOffset>
                      </wp:positionV>
                      <wp:extent cx="948055" cy="0"/>
                      <wp:effectExtent l="8255" t="10795" r="5715" b="82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FE227E" id="_x0000_t32" coordsize="21600,21600" o:spt="32" o:oned="t" path="m,l21600,21600e" filled="f">
                      <v:path arrowok="t" fillok="f" o:connecttype="none"/>
                      <o:lock v:ext="edit" shapetype="t"/>
                    </v:shapetype>
                    <v:shape id="AutoShape 3" o:spid="_x0000_s1026" type="#_x0000_t32" style="position:absolute;margin-left:40.55pt;margin-top:18.05pt;width:7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ZgHA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"/>
                  </w:pict>
                </mc:Fallback>
              </mc:AlternateContent>
            </w:r>
            <w:r w:rsidRPr="00985A52">
              <w:rPr>
                <w:b/>
                <w:szCs w:val="28"/>
              </w:rPr>
              <w:t>XÃ TÂY HÒA</w:t>
            </w:r>
          </w:p>
        </w:tc>
        <w:tc>
          <w:tcPr>
            <w:tcW w:w="6120" w:type="dxa"/>
            <w:shd w:val="clear" w:color="auto" w:fill="FFFFFF"/>
          </w:tcPr>
          <w:p w:rsidR="00567132" w:rsidRPr="00985A52" w:rsidRDefault="00567132" w:rsidP="00567132">
            <w:pPr>
              <w:pBdr>
                <w:top w:val="single" w:sz="4" w:space="1" w:color="FFFFFF"/>
                <w:left w:val="single" w:sz="4" w:space="4" w:color="FFFFFF"/>
                <w:bottom w:val="single" w:sz="4" w:space="1" w:color="FFFFFF"/>
                <w:right w:val="single" w:sz="4" w:space="4" w:color="FFFFFF"/>
                <w:between w:val="single" w:sz="4" w:space="1" w:color="FFFFFF"/>
                <w:bar w:val="single" w:sz="4" w:color="FFFFFF"/>
              </w:pBdr>
              <w:spacing w:after="0"/>
              <w:jc w:val="center"/>
              <w:rPr>
                <w:b/>
                <w:szCs w:val="28"/>
              </w:rPr>
            </w:pPr>
            <w:r w:rsidRPr="00985A52">
              <w:rPr>
                <w:b/>
                <w:szCs w:val="28"/>
              </w:rPr>
              <w:t>CỘNG HÒA XÃ HỘI CHỦ NGHĨA VIỆT NAM</w:t>
            </w:r>
          </w:p>
          <w:p w:rsidR="00567132" w:rsidRPr="00985A52" w:rsidRDefault="00567132" w:rsidP="00567132">
            <w:pPr>
              <w:pBdr>
                <w:top w:val="single" w:sz="4" w:space="1" w:color="FFFFFF"/>
                <w:left w:val="single" w:sz="4" w:space="4" w:color="FFFFFF"/>
                <w:bottom w:val="single" w:sz="4" w:space="1" w:color="FFFFFF"/>
                <w:right w:val="single" w:sz="4" w:space="4" w:color="FFFFFF"/>
                <w:between w:val="single" w:sz="4" w:space="1" w:color="FFFFFF"/>
                <w:bar w:val="single" w:sz="4" w:color="FFFFFF"/>
              </w:pBdr>
              <w:spacing w:after="0"/>
              <w:jc w:val="center"/>
              <w:rPr>
                <w:b/>
                <w:szCs w:val="28"/>
              </w:rPr>
            </w:pPr>
            <w:r w:rsidRPr="00985A52">
              <w:rPr>
                <w:b/>
                <w:szCs w:val="28"/>
              </w:rPr>
              <w:t>Độc lập - Tự do - Hạnh phúc</w:t>
            </w:r>
          </w:p>
        </w:tc>
      </w:tr>
    </w:tbl>
    <w:p w:rsidR="00567132" w:rsidRPr="000118B2" w:rsidRDefault="00567132" w:rsidP="00567132">
      <w:pPr>
        <w:spacing w:before="160" w:after="0"/>
        <w:rPr>
          <w:i/>
          <w:szCs w:val="28"/>
        </w:rPr>
      </w:pPr>
      <w:r w:rsidRPr="00985A52">
        <w:rPr>
          <w:b/>
          <w:noProof/>
          <w:szCs w:val="28"/>
        </w:rPr>
        <mc:AlternateContent>
          <mc:Choice Requires="wps">
            <w:drawing>
              <wp:anchor distT="0" distB="0" distL="114300" distR="114300" simplePos="0" relativeHeight="251661312" behindDoc="0" locked="0" layoutInCell="1" allowOverlap="1">
                <wp:simplePos x="0" y="0"/>
                <wp:positionH relativeFrom="column">
                  <wp:posOffset>3053080</wp:posOffset>
                </wp:positionH>
                <wp:positionV relativeFrom="paragraph">
                  <wp:posOffset>6985</wp:posOffset>
                </wp:positionV>
                <wp:extent cx="2081530" cy="0"/>
                <wp:effectExtent l="8890" t="8890" r="5080"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3EC2C" id="AutoShape 4" o:spid="_x0000_s1026" type="#_x0000_t32" style="position:absolute;margin-left:240.4pt;margin-top:.55pt;width:16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d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"/>
            </w:pict>
          </mc:Fallback>
        </mc:AlternateContent>
      </w:r>
      <w:r w:rsidRPr="00985A52">
        <w:rPr>
          <w:b/>
          <w:szCs w:val="28"/>
        </w:rPr>
        <w:t xml:space="preserve">    </w:t>
      </w:r>
      <w:r w:rsidRPr="00985A52">
        <w:rPr>
          <w:szCs w:val="28"/>
        </w:rPr>
        <w:t>Số:        /</w:t>
      </w:r>
      <w:r>
        <w:rPr>
          <w:szCs w:val="28"/>
        </w:rPr>
        <w:t>2025/</w:t>
      </w:r>
      <w:r w:rsidRPr="00985A52">
        <w:rPr>
          <w:szCs w:val="28"/>
        </w:rPr>
        <w:t xml:space="preserve">QĐ-UBND   </w:t>
      </w:r>
      <w:r w:rsidRPr="00985A52">
        <w:rPr>
          <w:szCs w:val="28"/>
        </w:rPr>
        <w:tab/>
        <w:t xml:space="preserve">           </w:t>
      </w:r>
      <w:r w:rsidRPr="00985A52">
        <w:rPr>
          <w:i/>
          <w:iCs/>
          <w:szCs w:val="28"/>
        </w:rPr>
        <w:t>Tây</w:t>
      </w:r>
      <w:r w:rsidRPr="00985A52">
        <w:rPr>
          <w:szCs w:val="28"/>
        </w:rPr>
        <w:t xml:space="preserve"> </w:t>
      </w:r>
      <w:r w:rsidRPr="00985A52">
        <w:rPr>
          <w:i/>
          <w:szCs w:val="28"/>
        </w:rPr>
        <w:t>Hòa, ngày</w:t>
      </w:r>
      <w:r w:rsidRPr="000118B2">
        <w:rPr>
          <w:i/>
          <w:szCs w:val="28"/>
        </w:rPr>
        <w:t xml:space="preserve">   </w:t>
      </w:r>
      <w:r>
        <w:rPr>
          <w:i/>
          <w:szCs w:val="28"/>
        </w:rPr>
        <w:t xml:space="preserve"> </w:t>
      </w:r>
      <w:r w:rsidRPr="000118B2">
        <w:rPr>
          <w:i/>
          <w:szCs w:val="28"/>
        </w:rPr>
        <w:t xml:space="preserve">    tháng       năm 2025</w:t>
      </w:r>
    </w:p>
    <w:p w:rsidR="00567132" w:rsidRPr="000118B2" w:rsidRDefault="00567132" w:rsidP="00567132">
      <w:pPr>
        <w:rPr>
          <w:sz w:val="8"/>
        </w:rPr>
      </w:pPr>
      <w:r w:rsidRPr="000118B2">
        <w:rPr>
          <w:noProof/>
          <w:sz w:val="8"/>
        </w:rPr>
        <mc:AlternateContent>
          <mc:Choice Requires="wps">
            <w:drawing>
              <wp:anchor distT="0" distB="0" distL="114300" distR="114300" simplePos="0" relativeHeight="251662336" behindDoc="0" locked="0" layoutInCell="1" allowOverlap="1">
                <wp:simplePos x="0" y="0"/>
                <wp:positionH relativeFrom="column">
                  <wp:posOffset>478003</wp:posOffset>
                </wp:positionH>
                <wp:positionV relativeFrom="paragraph">
                  <wp:posOffset>120955</wp:posOffset>
                </wp:positionV>
                <wp:extent cx="1362710" cy="387705"/>
                <wp:effectExtent l="0" t="0" r="2794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387705"/>
                        </a:xfrm>
                        <a:prstGeom prst="rect">
                          <a:avLst/>
                        </a:prstGeom>
                        <a:solidFill>
                          <a:srgbClr val="FFFFFF"/>
                        </a:solidFill>
                        <a:ln w="9525">
                          <a:solidFill>
                            <a:srgbClr val="000000"/>
                          </a:solidFill>
                          <a:miter lim="800000"/>
                          <a:headEnd/>
                          <a:tailEnd/>
                        </a:ln>
                      </wps:spPr>
                      <wps:txbx>
                        <w:txbxContent>
                          <w:p w:rsidR="00567132" w:rsidRPr="00567132" w:rsidRDefault="00567132" w:rsidP="00567132">
                            <w:pPr>
                              <w:jc w:val="center"/>
                              <w:rPr>
                                <w:b/>
                              </w:rPr>
                            </w:pPr>
                            <w:r w:rsidRPr="00567132">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65pt;margin-top:9.5pt;width:107.3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">
                <v:textbox>
                  <w:txbxContent>
                    <w:p w:rsidR="00567132" w:rsidRPr="00567132" w:rsidRDefault="00567132" w:rsidP="00567132">
                      <w:pPr>
                        <w:jc w:val="center"/>
                        <w:rPr>
                          <w:b/>
                        </w:rPr>
                      </w:pPr>
                      <w:r w:rsidRPr="00567132">
                        <w:rPr>
                          <w:b/>
                        </w:rPr>
                        <w:t>DỰ THẢO</w:t>
                      </w:r>
                    </w:p>
                  </w:txbxContent>
                </v:textbox>
              </v:shape>
            </w:pict>
          </mc:Fallback>
        </mc:AlternateContent>
      </w:r>
    </w:p>
    <w:p w:rsidR="00567132" w:rsidRPr="000118B2" w:rsidRDefault="00567132" w:rsidP="00567132">
      <w:pPr>
        <w:rPr>
          <w:sz w:val="8"/>
        </w:rPr>
      </w:pPr>
      <w:bookmarkStart w:id="0" w:name="_GoBack"/>
      <w:bookmarkEnd w:id="0"/>
    </w:p>
    <w:p w:rsidR="00567132" w:rsidRPr="000118B2" w:rsidRDefault="00567132" w:rsidP="00567132">
      <w:pPr>
        <w:jc w:val="center"/>
        <w:rPr>
          <w:b/>
          <w:sz w:val="10"/>
          <w:szCs w:val="30"/>
        </w:rPr>
      </w:pPr>
      <w:r w:rsidRPr="000118B2">
        <w:rPr>
          <w:b/>
          <w:sz w:val="32"/>
          <w:szCs w:val="30"/>
        </w:rPr>
        <w:t xml:space="preserve"> </w:t>
      </w:r>
    </w:p>
    <w:p w:rsidR="00567132" w:rsidRPr="000118B2" w:rsidRDefault="00567132" w:rsidP="00567132">
      <w:pPr>
        <w:spacing w:after="0"/>
        <w:jc w:val="center"/>
        <w:rPr>
          <w:b/>
          <w:szCs w:val="28"/>
        </w:rPr>
      </w:pPr>
      <w:r w:rsidRPr="000118B2">
        <w:rPr>
          <w:b/>
          <w:szCs w:val="28"/>
        </w:rPr>
        <w:t xml:space="preserve">QUYẾT ĐỊNH </w:t>
      </w:r>
    </w:p>
    <w:p w:rsidR="00567132" w:rsidRPr="000118B2" w:rsidRDefault="00567132" w:rsidP="00567132">
      <w:pPr>
        <w:spacing w:after="0"/>
        <w:jc w:val="center"/>
        <w:rPr>
          <w:b/>
          <w:szCs w:val="28"/>
        </w:rPr>
      </w:pPr>
      <w:r w:rsidRPr="000118B2">
        <w:rPr>
          <w:b/>
          <w:szCs w:val="28"/>
        </w:rPr>
        <w:t xml:space="preserve">Về việc ban hành Quy định chức năng, nhiệm vụ, quyền hạn </w:t>
      </w:r>
      <w:r w:rsidRPr="000118B2">
        <w:rPr>
          <w:b/>
          <w:szCs w:val="28"/>
        </w:rPr>
        <w:br/>
        <w:t xml:space="preserve">và cơ cấu tổ chức của Trung tâm Phục vụ hành chính công xã </w:t>
      </w:r>
      <w:r>
        <w:rPr>
          <w:b/>
          <w:szCs w:val="28"/>
        </w:rPr>
        <w:t xml:space="preserve">Tây </w:t>
      </w:r>
      <w:r w:rsidRPr="000118B2">
        <w:rPr>
          <w:b/>
          <w:szCs w:val="28"/>
        </w:rPr>
        <w:t xml:space="preserve">Hòa </w:t>
      </w:r>
    </w:p>
    <w:p w:rsidR="00567132" w:rsidRDefault="00567132" w:rsidP="00567132">
      <w:pPr>
        <w:jc w:val="center"/>
        <w:rPr>
          <w:b/>
          <w:sz w:val="2"/>
          <w:szCs w:val="28"/>
        </w:rPr>
      </w:pPr>
      <w:r w:rsidRPr="000118B2">
        <w:rPr>
          <w:b/>
          <w:noProof/>
        </w:rPr>
        <mc:AlternateContent>
          <mc:Choice Requires="wps">
            <w:drawing>
              <wp:anchor distT="0" distB="0" distL="114300" distR="114300" simplePos="0" relativeHeight="251659264" behindDoc="0" locked="0" layoutInCell="1" allowOverlap="1">
                <wp:simplePos x="0" y="0"/>
                <wp:positionH relativeFrom="column">
                  <wp:posOffset>1845945</wp:posOffset>
                </wp:positionH>
                <wp:positionV relativeFrom="paragraph">
                  <wp:posOffset>16510</wp:posOffset>
                </wp:positionV>
                <wp:extent cx="2160270" cy="0"/>
                <wp:effectExtent l="11430" t="13335" r="952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B310D" id="AutoShape 2" o:spid="_x0000_s1026" type="#_x0000_t32" style="position:absolute;margin-left:145.35pt;margin-top:1.3pt;width:17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1g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"/>
            </w:pict>
          </mc:Fallback>
        </mc:AlternateContent>
      </w:r>
      <w:r w:rsidRPr="000118B2">
        <w:rPr>
          <w:b/>
          <w:sz w:val="26"/>
          <w:szCs w:val="26"/>
        </w:rPr>
        <w:t xml:space="preserve"> </w:t>
      </w:r>
    </w:p>
    <w:p w:rsidR="00567132" w:rsidRPr="000118B2" w:rsidRDefault="00567132" w:rsidP="00567132">
      <w:pPr>
        <w:spacing w:before="120" w:line="288" w:lineRule="auto"/>
        <w:ind w:firstLine="562"/>
        <w:jc w:val="center"/>
        <w:rPr>
          <w:b/>
          <w:sz w:val="2"/>
          <w:szCs w:val="28"/>
        </w:rPr>
      </w:pPr>
    </w:p>
    <w:p w:rsidR="00567132" w:rsidRPr="000118B2" w:rsidRDefault="00567132" w:rsidP="00567132">
      <w:pPr>
        <w:spacing w:before="120" w:line="288" w:lineRule="auto"/>
        <w:ind w:firstLine="562"/>
        <w:jc w:val="center"/>
        <w:rPr>
          <w:b/>
          <w:szCs w:val="28"/>
        </w:rPr>
      </w:pPr>
      <w:r w:rsidRPr="000118B2">
        <w:rPr>
          <w:b/>
          <w:szCs w:val="28"/>
        </w:rPr>
        <w:t xml:space="preserve">ỦY BAN NHÂN DÂN XÃ </w:t>
      </w:r>
      <w:r>
        <w:rPr>
          <w:b/>
          <w:szCs w:val="28"/>
        </w:rPr>
        <w:t xml:space="preserve">TÂY </w:t>
      </w:r>
      <w:r w:rsidRPr="000118B2">
        <w:rPr>
          <w:b/>
          <w:szCs w:val="28"/>
        </w:rPr>
        <w:t xml:space="preserve">HÒA </w:t>
      </w:r>
    </w:p>
    <w:p w:rsidR="00567132" w:rsidRPr="000118B2" w:rsidRDefault="00567132" w:rsidP="00567132">
      <w:pPr>
        <w:spacing w:before="120" w:line="288" w:lineRule="auto"/>
        <w:ind w:firstLine="562"/>
        <w:jc w:val="center"/>
        <w:rPr>
          <w:b/>
          <w:sz w:val="2"/>
          <w:szCs w:val="28"/>
        </w:rPr>
      </w:pPr>
    </w:p>
    <w:p w:rsidR="00567132" w:rsidRPr="00D95796" w:rsidRDefault="00567132" w:rsidP="00567132">
      <w:pPr>
        <w:ind w:firstLine="720"/>
        <w:jc w:val="both"/>
        <w:rPr>
          <w:rFonts w:cs="Times New Roman"/>
          <w:i/>
          <w:spacing w:val="-2"/>
          <w:szCs w:val="28"/>
        </w:rPr>
      </w:pPr>
      <w:r w:rsidRPr="00D95796">
        <w:rPr>
          <w:rFonts w:cs="Times New Roman"/>
          <w:i/>
          <w:szCs w:val="28"/>
        </w:rPr>
        <w:t xml:space="preserve">Căn cứ Luật Tổ chức chính quyền địa </w:t>
      </w:r>
      <w:r w:rsidRPr="00D95796">
        <w:rPr>
          <w:rFonts w:cs="Times New Roman"/>
          <w:i/>
          <w:spacing w:val="-2"/>
          <w:szCs w:val="28"/>
        </w:rPr>
        <w:t xml:space="preserve">phương số </w:t>
      </w:r>
      <w:r w:rsidRPr="00D95796">
        <w:rPr>
          <w:i/>
          <w:spacing w:val="-2"/>
          <w:szCs w:val="28"/>
        </w:rPr>
        <w:t>72/2025/QH15</w:t>
      </w:r>
      <w:r w:rsidRPr="00D95796">
        <w:rPr>
          <w:rFonts w:cs="Times New Roman"/>
          <w:i/>
          <w:spacing w:val="-2"/>
          <w:szCs w:val="28"/>
        </w:rPr>
        <w:t>;</w:t>
      </w:r>
    </w:p>
    <w:p w:rsidR="00567132" w:rsidRPr="00D95796" w:rsidRDefault="00567132" w:rsidP="00567132">
      <w:pPr>
        <w:ind w:firstLine="561"/>
        <w:jc w:val="both"/>
        <w:rPr>
          <w:rFonts w:cs="Times New Roman"/>
          <w:b/>
          <w:i/>
          <w:szCs w:val="28"/>
        </w:rPr>
      </w:pPr>
      <w:r w:rsidRPr="00D95796">
        <w:rPr>
          <w:rFonts w:cs="Times New Roman"/>
          <w:i/>
          <w:szCs w:val="28"/>
        </w:rPr>
        <w:t xml:space="preserve">Căn cứ </w:t>
      </w:r>
      <w:r w:rsidRPr="00D95796">
        <w:rPr>
          <w:rFonts w:cs="Times New Roman"/>
          <w:bCs/>
          <w:i/>
          <w:szCs w:val="28"/>
        </w:rPr>
        <w:t>Luật Ban hành văn bản quy phạm pháp luật ngày 19 tháng 02 năm 2025; L</w:t>
      </w:r>
      <w:r w:rsidRPr="00D95796">
        <w:rPr>
          <w:rFonts w:cs="Times New Roman"/>
          <w:i/>
          <w:szCs w:val="28"/>
        </w:rPr>
        <w:t>uật sửa đổi, bổ sung một số điều của luật ban hành văn bản quy phạm pháp luật ngày 25 tháng 6 năm 2025.</w:t>
      </w:r>
    </w:p>
    <w:p w:rsidR="00567132" w:rsidRPr="00D95796" w:rsidRDefault="00567132" w:rsidP="00567132">
      <w:pPr>
        <w:ind w:firstLine="720"/>
        <w:jc w:val="both"/>
        <w:rPr>
          <w:rFonts w:cs="Times New Roman"/>
          <w:i/>
          <w:szCs w:val="28"/>
        </w:rPr>
      </w:pPr>
      <w:r w:rsidRPr="00D95796">
        <w:rPr>
          <w:rFonts w:cs="Times New Roman"/>
          <w:i/>
          <w:szCs w:val="28"/>
        </w:rPr>
        <w:t xml:space="preserve">Căn cứ </w:t>
      </w:r>
      <w:r w:rsidRPr="00D95796">
        <w:rPr>
          <w:rFonts w:cs="Times New Roman"/>
          <w:bCs/>
          <w:i/>
          <w:szCs w:val="28"/>
        </w:rPr>
        <w:t>Nghị định số 78/2025/NĐ-CP ngày 01 tháng 4 năm 2025</w:t>
      </w:r>
      <w:r w:rsidRPr="00D95796">
        <w:rPr>
          <w:rFonts w:cs="Times New Roman"/>
          <w:i/>
          <w:szCs w:val="28"/>
        </w:rPr>
        <w:t xml:space="preserve"> của Chính phủ quy định chi tiết thi hành một số điều của Luật Ban hành văn bản quy phạm pháp luật.</w:t>
      </w:r>
    </w:p>
    <w:p w:rsidR="00567132" w:rsidRPr="00D95796" w:rsidRDefault="00567132" w:rsidP="00567132">
      <w:pPr>
        <w:ind w:firstLine="720"/>
        <w:jc w:val="both"/>
        <w:rPr>
          <w:rFonts w:cs="Times New Roman"/>
          <w:i/>
          <w:szCs w:val="28"/>
        </w:rPr>
      </w:pPr>
      <w:r w:rsidRPr="00D95796">
        <w:rPr>
          <w:rFonts w:cs="Times New Roman"/>
          <w:i/>
          <w:szCs w:val="28"/>
        </w:rPr>
        <w:t xml:space="preserve">Căn cứ </w:t>
      </w:r>
      <w:r w:rsidRPr="00D95796">
        <w:rPr>
          <w:rFonts w:cs="Times New Roman"/>
          <w:bCs/>
          <w:i/>
          <w:szCs w:val="28"/>
        </w:rPr>
        <w:t>Nghị định số 187/2025/NĐ-CP ngày 01 tháng 7 năm 2025</w:t>
      </w:r>
      <w:r w:rsidRPr="00D95796">
        <w:rPr>
          <w:rFonts w:cs="Times New Roman"/>
          <w:i/>
          <w:szCs w:val="28"/>
        </w:rPr>
        <w:t xml:space="preserve">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567132" w:rsidRPr="00D95796" w:rsidRDefault="00567132" w:rsidP="00567132">
      <w:pPr>
        <w:ind w:firstLine="720"/>
        <w:jc w:val="both"/>
        <w:rPr>
          <w:rFonts w:cs="Times New Roman"/>
          <w:i/>
          <w:spacing w:val="-2"/>
          <w:szCs w:val="28"/>
        </w:rPr>
      </w:pPr>
      <w:r w:rsidRPr="00D95796">
        <w:rPr>
          <w:rFonts w:cs="Times New Roman"/>
          <w:i/>
          <w:spacing w:val="-2"/>
          <w:szCs w:val="28"/>
        </w:rPr>
        <w:t>Căn cứ Nghị quyết số 1660 /NQ-UBTVQH15 của Ủy ban Thường vụ Quốc hội về việc sắp xếp các đơn vị hành chính cấp xã của tỉnh Đắk Lắk năm 2025.</w:t>
      </w:r>
    </w:p>
    <w:p w:rsidR="00567132" w:rsidRPr="00D95796" w:rsidRDefault="00567132" w:rsidP="00567132">
      <w:pPr>
        <w:ind w:firstLine="720"/>
        <w:jc w:val="both"/>
        <w:rPr>
          <w:rFonts w:cs="Times New Roman"/>
          <w:i/>
          <w:szCs w:val="28"/>
        </w:rPr>
      </w:pPr>
      <w:r w:rsidRPr="00D95796">
        <w:rPr>
          <w:rFonts w:cs="Times New Roman"/>
          <w:i/>
          <w:szCs w:val="28"/>
        </w:rPr>
        <w:t>Căn cứ Nghị định số 150/2025/NĐ-CP ngày 12/6/2025 của Chính phủ về Quy định tổ chức các cơ quan chuyên môn thuộc Ủy ban nhân dân tỉnh, thành phố trực thuộc trung ương và Ủy ban nhân dân xã, phường, đặc khu thuộc tỉnh, thành phố trực thuộc trung ương.</w:t>
      </w:r>
    </w:p>
    <w:p w:rsidR="00567132" w:rsidRPr="00D95796" w:rsidRDefault="00567132" w:rsidP="00567132">
      <w:pPr>
        <w:ind w:firstLine="561"/>
        <w:jc w:val="both"/>
        <w:rPr>
          <w:rFonts w:cs="Times New Roman"/>
          <w:bCs/>
          <w:i/>
          <w:spacing w:val="-2"/>
          <w:szCs w:val="28"/>
        </w:rPr>
      </w:pPr>
      <w:r w:rsidRPr="00D95796">
        <w:rPr>
          <w:rFonts w:cs="Times New Roman"/>
          <w:bCs/>
          <w:i/>
          <w:spacing w:val="-2"/>
          <w:szCs w:val="28"/>
        </w:rPr>
        <w:t xml:space="preserve">Căn cứ Nghị định số 118/2025/NĐ-CP ngày 09/6/2025 của Chính phủ </w:t>
      </w:r>
      <w:r w:rsidRPr="00D95796">
        <w:rPr>
          <w:rFonts w:cs="Times New Roman"/>
          <w:i/>
          <w:iCs/>
          <w:szCs w:val="28"/>
        </w:rPr>
        <w:t>về thực hiện thủ tục hành chính theo cơ chế một cửa, một cửa liên thông tại Bộ phận Một cửa và Cổng Dịch vụ công quốc gia</w:t>
      </w:r>
      <w:r w:rsidRPr="00D95796">
        <w:rPr>
          <w:rFonts w:cs="Times New Roman"/>
          <w:bCs/>
          <w:i/>
          <w:spacing w:val="-2"/>
          <w:szCs w:val="28"/>
        </w:rPr>
        <w:t>.</w:t>
      </w:r>
    </w:p>
    <w:p w:rsidR="00567132" w:rsidRPr="00D95796" w:rsidRDefault="00567132" w:rsidP="00567132">
      <w:pPr>
        <w:ind w:firstLine="561"/>
        <w:jc w:val="both"/>
        <w:rPr>
          <w:rFonts w:cs="Times New Roman"/>
          <w:bCs/>
          <w:i/>
          <w:spacing w:val="-2"/>
          <w:szCs w:val="28"/>
        </w:rPr>
      </w:pPr>
      <w:r w:rsidRPr="00D95796">
        <w:rPr>
          <w:rFonts w:cs="Times New Roman"/>
          <w:i/>
          <w:szCs w:val="28"/>
        </w:rPr>
        <w:t xml:space="preserve">Căn cứ Nghị quyết số 06/NQ-HĐND ngày 01/7/2025 của HĐND xã Tây Hòa về việc thành lập các Phòng chuyên môn và Trung tâm Phục vụ hành chính công </w:t>
      </w:r>
      <w:r w:rsidRPr="00D95796">
        <w:rPr>
          <w:rFonts w:cs="Times New Roman"/>
          <w:bCs/>
          <w:i/>
          <w:spacing w:val="-2"/>
          <w:szCs w:val="28"/>
        </w:rPr>
        <w:t>thuộc UBND xã Tây Hòa.</w:t>
      </w:r>
    </w:p>
    <w:p w:rsidR="00567132" w:rsidRPr="00D95796" w:rsidRDefault="00567132" w:rsidP="00567132">
      <w:pPr>
        <w:ind w:firstLine="561"/>
        <w:jc w:val="both"/>
        <w:rPr>
          <w:rFonts w:cs="Times New Roman"/>
          <w:i/>
          <w:szCs w:val="28"/>
        </w:rPr>
      </w:pPr>
      <w:r w:rsidRPr="00D95796">
        <w:rPr>
          <w:rFonts w:cs="Times New Roman"/>
          <w:bCs/>
          <w:i/>
          <w:spacing w:val="-2"/>
          <w:szCs w:val="28"/>
        </w:rPr>
        <w:t>Căn cứ Hướng dẫn số 01731/UBND-NC ngày 01/8/2025 của UBND tỉnh Đắk Lắk về việc hướng dẫn quy trình xây dựng văn bản quy phạm pháp luật của HĐND, UBND, Chủ tịch UBND tỉnh và HĐND, UBND cấp xã.</w:t>
      </w:r>
    </w:p>
    <w:p w:rsidR="00567132" w:rsidRPr="00D95796" w:rsidRDefault="00567132" w:rsidP="00567132">
      <w:pPr>
        <w:ind w:firstLine="561"/>
        <w:jc w:val="both"/>
        <w:rPr>
          <w:bCs/>
          <w:i/>
          <w:spacing w:val="-2"/>
          <w:szCs w:val="28"/>
        </w:rPr>
      </w:pPr>
      <w:r w:rsidRPr="00D95796">
        <w:rPr>
          <w:rFonts w:cs="Times New Roman"/>
          <w:bCs/>
          <w:i/>
          <w:spacing w:val="-2"/>
          <w:szCs w:val="28"/>
        </w:rPr>
        <w:t>Theo đề nghị của Giám đốc Trung Tâm Phục vụ</w:t>
      </w:r>
      <w:r w:rsidRPr="00D95796">
        <w:rPr>
          <w:bCs/>
          <w:i/>
          <w:spacing w:val="-2"/>
          <w:szCs w:val="28"/>
        </w:rPr>
        <w:t xml:space="preserve"> hành chính công tại Tờ trình số     /TTr-PVHCC </w:t>
      </w:r>
      <w:r>
        <w:rPr>
          <w:bCs/>
          <w:i/>
          <w:spacing w:val="-2"/>
          <w:szCs w:val="28"/>
        </w:rPr>
        <w:t xml:space="preserve">ngày…./8/2025 </w:t>
      </w:r>
      <w:r w:rsidRPr="00D95796">
        <w:rPr>
          <w:bCs/>
          <w:i/>
          <w:spacing w:val="-2"/>
          <w:szCs w:val="28"/>
        </w:rPr>
        <w:t xml:space="preserve">về việc đề nghị ban hành Quyết định Quy định chức </w:t>
      </w:r>
      <w:r w:rsidRPr="00D95796">
        <w:rPr>
          <w:bCs/>
          <w:i/>
          <w:spacing w:val="-2"/>
          <w:szCs w:val="28"/>
        </w:rPr>
        <w:lastRenderedPageBreak/>
        <w:t>năng, nhiệm vụ, quyền hạn và cơ cấu tổ chức của Trung tâm Phục vụ hành chính công xã Tây Hòa</w:t>
      </w:r>
      <w:r>
        <w:rPr>
          <w:bCs/>
          <w:i/>
          <w:spacing w:val="-2"/>
          <w:szCs w:val="28"/>
        </w:rPr>
        <w:t xml:space="preserve"> và Văn phòng HĐND và UBND xã</w:t>
      </w:r>
      <w:r w:rsidRPr="00D95796">
        <w:rPr>
          <w:bCs/>
          <w:i/>
          <w:spacing w:val="-2"/>
          <w:szCs w:val="28"/>
        </w:rPr>
        <w:t>.</w:t>
      </w:r>
    </w:p>
    <w:p w:rsidR="00567132" w:rsidRPr="000118B2" w:rsidRDefault="00567132" w:rsidP="00567132">
      <w:pPr>
        <w:ind w:firstLine="561"/>
        <w:jc w:val="both"/>
        <w:rPr>
          <w:i/>
          <w:sz w:val="4"/>
          <w:szCs w:val="28"/>
        </w:rPr>
      </w:pPr>
    </w:p>
    <w:p w:rsidR="00567132" w:rsidRPr="000118B2" w:rsidRDefault="00567132" w:rsidP="00567132">
      <w:pPr>
        <w:ind w:firstLine="561"/>
        <w:jc w:val="center"/>
        <w:rPr>
          <w:b/>
          <w:szCs w:val="28"/>
        </w:rPr>
      </w:pPr>
      <w:r w:rsidRPr="000118B2">
        <w:rPr>
          <w:b/>
          <w:szCs w:val="28"/>
        </w:rPr>
        <w:t>QUYẾT ĐỊNH:</w:t>
      </w:r>
    </w:p>
    <w:p w:rsidR="00567132" w:rsidRPr="000118B2" w:rsidRDefault="00567132" w:rsidP="00567132">
      <w:pPr>
        <w:ind w:firstLine="561"/>
        <w:jc w:val="center"/>
        <w:rPr>
          <w:b/>
          <w:sz w:val="2"/>
          <w:szCs w:val="28"/>
        </w:rPr>
      </w:pPr>
    </w:p>
    <w:p w:rsidR="00567132" w:rsidRPr="000118B2" w:rsidRDefault="00567132" w:rsidP="000B573E">
      <w:pPr>
        <w:ind w:firstLine="561"/>
        <w:jc w:val="both"/>
        <w:rPr>
          <w:spacing w:val="-4"/>
          <w:szCs w:val="28"/>
        </w:rPr>
      </w:pPr>
      <w:r w:rsidRPr="000118B2">
        <w:rPr>
          <w:b/>
          <w:spacing w:val="-4"/>
          <w:szCs w:val="28"/>
        </w:rPr>
        <w:t xml:space="preserve">Điều 1. </w:t>
      </w:r>
      <w:r w:rsidRPr="000118B2">
        <w:rPr>
          <w:spacing w:val="-4"/>
          <w:szCs w:val="28"/>
        </w:rPr>
        <w:t xml:space="preserve">Ban hành kèm theo Quyết định này Quy định chức năng, nhiệm vụ, quyền hạn và cơ cấu tổ chức của Trung tâm Phục vụ hành chính công xã </w:t>
      </w:r>
      <w:r>
        <w:rPr>
          <w:spacing w:val="-4"/>
          <w:szCs w:val="28"/>
        </w:rPr>
        <w:t xml:space="preserve">Tây </w:t>
      </w:r>
      <w:r w:rsidRPr="000118B2">
        <w:rPr>
          <w:spacing w:val="-4"/>
          <w:szCs w:val="28"/>
        </w:rPr>
        <w:t>Hòa.</w:t>
      </w:r>
    </w:p>
    <w:p w:rsidR="00567132" w:rsidRPr="000118B2" w:rsidRDefault="00567132" w:rsidP="000B573E">
      <w:pPr>
        <w:ind w:firstLine="561"/>
        <w:jc w:val="both"/>
        <w:rPr>
          <w:szCs w:val="28"/>
        </w:rPr>
      </w:pPr>
      <w:r w:rsidRPr="000118B2">
        <w:rPr>
          <w:b/>
          <w:szCs w:val="28"/>
        </w:rPr>
        <w:t xml:space="preserve">Điều 2. </w:t>
      </w:r>
      <w:r w:rsidRPr="000118B2">
        <w:rPr>
          <w:szCs w:val="28"/>
        </w:rPr>
        <w:t xml:space="preserve">Quyết định này có hiệu lực kể từ ngày </w:t>
      </w:r>
      <w:r>
        <w:rPr>
          <w:szCs w:val="28"/>
        </w:rPr>
        <w:t>ký, ban hành</w:t>
      </w:r>
      <w:r w:rsidRPr="000118B2">
        <w:rPr>
          <w:szCs w:val="28"/>
        </w:rPr>
        <w:t>.</w:t>
      </w:r>
    </w:p>
    <w:p w:rsidR="00567132" w:rsidRPr="000118B2" w:rsidRDefault="00567132" w:rsidP="00567132">
      <w:pPr>
        <w:ind w:firstLine="561"/>
        <w:jc w:val="both"/>
        <w:rPr>
          <w:sz w:val="2"/>
          <w:szCs w:val="28"/>
        </w:rPr>
      </w:pPr>
      <w:r w:rsidRPr="000118B2">
        <w:rPr>
          <w:b/>
          <w:spacing w:val="-2"/>
          <w:szCs w:val="28"/>
        </w:rPr>
        <w:t xml:space="preserve">Điều 3. </w:t>
      </w:r>
      <w:r w:rsidRPr="000118B2">
        <w:rPr>
          <w:spacing w:val="-2"/>
          <w:szCs w:val="28"/>
        </w:rPr>
        <w:t>Chánh V</w:t>
      </w:r>
      <w:r w:rsidRPr="000118B2">
        <w:rPr>
          <w:rFonts w:hint="eastAsia"/>
          <w:spacing w:val="-2"/>
          <w:szCs w:val="28"/>
        </w:rPr>
        <w:t>ă</w:t>
      </w:r>
      <w:r w:rsidRPr="000118B2">
        <w:rPr>
          <w:spacing w:val="-2"/>
          <w:szCs w:val="28"/>
        </w:rPr>
        <w:t>n phòng H</w:t>
      </w:r>
      <w:r w:rsidRPr="000118B2">
        <w:rPr>
          <w:rFonts w:hint="eastAsia"/>
          <w:spacing w:val="-2"/>
          <w:szCs w:val="28"/>
        </w:rPr>
        <w:t>Đ</w:t>
      </w:r>
      <w:r w:rsidRPr="000118B2">
        <w:rPr>
          <w:spacing w:val="-2"/>
          <w:szCs w:val="28"/>
        </w:rPr>
        <w:t xml:space="preserve">ND và UBND xã, </w:t>
      </w:r>
      <w:r w:rsidRPr="000118B2">
        <w:rPr>
          <w:szCs w:val="28"/>
        </w:rPr>
        <w:t xml:space="preserve">Trung tâm Phục vụ hành chính công xã, Thủ trưởng các cơ quan, đơn vị </w:t>
      </w:r>
      <w:r w:rsidR="000B573E">
        <w:rPr>
          <w:szCs w:val="28"/>
        </w:rPr>
        <w:t xml:space="preserve">thuộc UBND xã và các tổ chức, cá nhân </w:t>
      </w:r>
      <w:r w:rsidRPr="000118B2">
        <w:rPr>
          <w:szCs w:val="28"/>
        </w:rPr>
        <w:t>có liên quan chịu trách nhiệm thi hành Quyết định này./.</w:t>
      </w:r>
    </w:p>
    <w:p w:rsidR="00567132" w:rsidRPr="000118B2" w:rsidRDefault="00567132" w:rsidP="00567132">
      <w:pPr>
        <w:ind w:firstLine="561"/>
        <w:jc w:val="both"/>
        <w:rPr>
          <w:sz w:val="8"/>
          <w:szCs w:val="28"/>
        </w:rPr>
      </w:pPr>
    </w:p>
    <w:tbl>
      <w:tblPr>
        <w:tblW w:w="9342" w:type="dxa"/>
        <w:tblLook w:val="04A0" w:firstRow="1" w:lastRow="0" w:firstColumn="1" w:lastColumn="0" w:noHBand="0" w:noVBand="1"/>
      </w:tblPr>
      <w:tblGrid>
        <w:gridCol w:w="4611"/>
        <w:gridCol w:w="4731"/>
      </w:tblGrid>
      <w:tr w:rsidR="00567132" w:rsidRPr="000118B2" w:rsidTr="00DB079F">
        <w:trPr>
          <w:trHeight w:val="1977"/>
        </w:trPr>
        <w:tc>
          <w:tcPr>
            <w:tcW w:w="4611" w:type="dxa"/>
          </w:tcPr>
          <w:p w:rsidR="00567132" w:rsidRPr="00567132" w:rsidRDefault="00567132" w:rsidP="00567132">
            <w:pPr>
              <w:spacing w:after="0"/>
              <w:jc w:val="both"/>
              <w:rPr>
                <w:b/>
                <w:i/>
                <w:sz w:val="24"/>
                <w:szCs w:val="24"/>
              </w:rPr>
            </w:pPr>
            <w:r w:rsidRPr="00567132">
              <w:rPr>
                <w:b/>
                <w:i/>
                <w:sz w:val="24"/>
                <w:szCs w:val="24"/>
              </w:rPr>
              <w:t xml:space="preserve">Nơi nhận:   </w:t>
            </w:r>
          </w:p>
          <w:p w:rsidR="00567132" w:rsidRPr="000118B2" w:rsidRDefault="00567132" w:rsidP="00567132">
            <w:pPr>
              <w:spacing w:after="0"/>
              <w:jc w:val="both"/>
              <w:rPr>
                <w:sz w:val="22"/>
              </w:rPr>
            </w:pPr>
            <w:r w:rsidRPr="000118B2">
              <w:rPr>
                <w:sz w:val="22"/>
              </w:rPr>
              <w:t>- Như Điều 3;</w:t>
            </w:r>
          </w:p>
          <w:p w:rsidR="00567132" w:rsidRPr="000118B2" w:rsidRDefault="00567132" w:rsidP="00567132">
            <w:pPr>
              <w:spacing w:after="0"/>
              <w:jc w:val="both"/>
              <w:rPr>
                <w:sz w:val="22"/>
              </w:rPr>
            </w:pPr>
            <w:r w:rsidRPr="000118B2">
              <w:rPr>
                <w:sz w:val="22"/>
              </w:rPr>
              <w:t>- UBND tỉnh (báo cáo);</w:t>
            </w:r>
          </w:p>
          <w:p w:rsidR="00567132" w:rsidRPr="000118B2" w:rsidRDefault="00567132" w:rsidP="00567132">
            <w:pPr>
              <w:spacing w:after="0"/>
              <w:jc w:val="both"/>
              <w:rPr>
                <w:sz w:val="22"/>
              </w:rPr>
            </w:pPr>
            <w:r w:rsidRPr="000118B2">
              <w:rPr>
                <w:sz w:val="22"/>
              </w:rPr>
              <w:t>- Các sở Tư pháp; Nội vụ</w:t>
            </w:r>
            <w:r w:rsidR="000B573E">
              <w:rPr>
                <w:sz w:val="22"/>
              </w:rPr>
              <w:t xml:space="preserve"> (báo cáo)</w:t>
            </w:r>
            <w:r w:rsidRPr="000118B2">
              <w:rPr>
                <w:sz w:val="22"/>
              </w:rPr>
              <w:t>;</w:t>
            </w:r>
          </w:p>
          <w:p w:rsidR="00567132" w:rsidRPr="000118B2" w:rsidRDefault="00567132" w:rsidP="00567132">
            <w:pPr>
              <w:spacing w:after="0"/>
              <w:jc w:val="both"/>
              <w:rPr>
                <w:sz w:val="22"/>
              </w:rPr>
            </w:pPr>
            <w:r w:rsidRPr="000118B2">
              <w:rPr>
                <w:sz w:val="22"/>
              </w:rPr>
              <w:t>- TT Đảng ủy, HĐND, UBMTTQ Việt Nam xã;</w:t>
            </w:r>
          </w:p>
          <w:p w:rsidR="00567132" w:rsidRPr="000118B2" w:rsidRDefault="00567132" w:rsidP="00567132">
            <w:pPr>
              <w:spacing w:after="0"/>
              <w:jc w:val="both"/>
              <w:rPr>
                <w:sz w:val="22"/>
              </w:rPr>
            </w:pPr>
            <w:r w:rsidRPr="000118B2">
              <w:rPr>
                <w:sz w:val="22"/>
              </w:rPr>
              <w:t>- CT, các PCT UBND xã;</w:t>
            </w:r>
          </w:p>
          <w:p w:rsidR="00567132" w:rsidRPr="000118B2" w:rsidRDefault="00567132" w:rsidP="00567132">
            <w:pPr>
              <w:spacing w:after="0"/>
              <w:jc w:val="both"/>
              <w:rPr>
                <w:sz w:val="22"/>
              </w:rPr>
            </w:pPr>
            <w:r w:rsidRPr="000118B2">
              <w:rPr>
                <w:sz w:val="22"/>
              </w:rPr>
              <w:t xml:space="preserve">- </w:t>
            </w:r>
            <w:r>
              <w:rPr>
                <w:sz w:val="22"/>
              </w:rPr>
              <w:t>Trang</w:t>
            </w:r>
            <w:r w:rsidRPr="000118B2">
              <w:rPr>
                <w:sz w:val="22"/>
              </w:rPr>
              <w:t xml:space="preserve"> thông tin điện tử xã;</w:t>
            </w:r>
          </w:p>
          <w:p w:rsidR="00567132" w:rsidRPr="000118B2" w:rsidRDefault="00567132" w:rsidP="00567132">
            <w:pPr>
              <w:spacing w:after="0"/>
              <w:jc w:val="both"/>
              <w:rPr>
                <w:sz w:val="22"/>
              </w:rPr>
            </w:pPr>
            <w:r w:rsidRPr="000118B2">
              <w:rPr>
                <w:sz w:val="22"/>
              </w:rPr>
              <w:t>- Lưu: VT</w:t>
            </w:r>
            <w:r>
              <w:rPr>
                <w:sz w:val="22"/>
              </w:rPr>
              <w:t>, PVHCC. Th.</w:t>
            </w:r>
            <w:r w:rsidRPr="000118B2">
              <w:rPr>
                <w:sz w:val="22"/>
              </w:rPr>
              <w:t xml:space="preserve"> </w:t>
            </w:r>
          </w:p>
        </w:tc>
        <w:tc>
          <w:tcPr>
            <w:tcW w:w="4731" w:type="dxa"/>
          </w:tcPr>
          <w:p w:rsidR="00567132" w:rsidRPr="000118B2" w:rsidRDefault="00567132" w:rsidP="00567132">
            <w:pPr>
              <w:spacing w:after="0"/>
              <w:jc w:val="center"/>
              <w:rPr>
                <w:b/>
                <w:szCs w:val="28"/>
              </w:rPr>
            </w:pPr>
            <w:r>
              <w:rPr>
                <w:b/>
                <w:szCs w:val="28"/>
              </w:rPr>
              <w:t xml:space="preserve">            </w:t>
            </w:r>
            <w:r w:rsidRPr="000118B2">
              <w:rPr>
                <w:b/>
                <w:szCs w:val="28"/>
              </w:rPr>
              <w:t xml:space="preserve">TM. ỦY BAN NHÂN DÂN    </w:t>
            </w:r>
          </w:p>
          <w:p w:rsidR="00567132" w:rsidRPr="000118B2" w:rsidRDefault="00567132" w:rsidP="00567132">
            <w:pPr>
              <w:spacing w:after="0"/>
              <w:jc w:val="center"/>
              <w:rPr>
                <w:b/>
                <w:szCs w:val="28"/>
              </w:rPr>
            </w:pPr>
            <w:r>
              <w:rPr>
                <w:b/>
                <w:szCs w:val="28"/>
              </w:rPr>
              <w:t xml:space="preserve">           </w:t>
            </w:r>
            <w:r w:rsidRPr="000118B2">
              <w:rPr>
                <w:b/>
                <w:szCs w:val="28"/>
              </w:rPr>
              <w:t>CHỦ TỊCH</w:t>
            </w:r>
          </w:p>
          <w:p w:rsidR="00567132" w:rsidRPr="000118B2" w:rsidRDefault="00567132" w:rsidP="00567132">
            <w:pPr>
              <w:spacing w:after="0"/>
              <w:jc w:val="center"/>
              <w:rPr>
                <w:b/>
                <w:szCs w:val="28"/>
              </w:rPr>
            </w:pPr>
          </w:p>
          <w:p w:rsidR="00567132" w:rsidRDefault="00567132" w:rsidP="00567132">
            <w:pPr>
              <w:spacing w:after="0"/>
              <w:jc w:val="center"/>
              <w:rPr>
                <w:b/>
                <w:szCs w:val="28"/>
              </w:rPr>
            </w:pPr>
          </w:p>
          <w:p w:rsidR="00567132" w:rsidRPr="000118B2" w:rsidRDefault="00567132" w:rsidP="00567132">
            <w:pPr>
              <w:spacing w:after="0"/>
              <w:jc w:val="center"/>
              <w:rPr>
                <w:b/>
                <w:szCs w:val="28"/>
              </w:rPr>
            </w:pPr>
          </w:p>
          <w:p w:rsidR="00567132" w:rsidRPr="000118B2" w:rsidRDefault="00567132" w:rsidP="00567132">
            <w:pPr>
              <w:spacing w:after="0"/>
              <w:jc w:val="center"/>
              <w:rPr>
                <w:b/>
                <w:sz w:val="12"/>
                <w:szCs w:val="28"/>
              </w:rPr>
            </w:pPr>
          </w:p>
          <w:p w:rsidR="00567132" w:rsidRPr="000118B2" w:rsidRDefault="00567132" w:rsidP="00567132">
            <w:pPr>
              <w:spacing w:after="0"/>
              <w:jc w:val="center"/>
              <w:rPr>
                <w:b/>
                <w:sz w:val="8"/>
                <w:szCs w:val="28"/>
              </w:rPr>
            </w:pPr>
          </w:p>
          <w:p w:rsidR="00567132" w:rsidRPr="000118B2" w:rsidRDefault="00567132" w:rsidP="00567132">
            <w:pPr>
              <w:spacing w:after="0"/>
              <w:jc w:val="center"/>
              <w:rPr>
                <w:b/>
                <w:sz w:val="22"/>
                <w:szCs w:val="28"/>
              </w:rPr>
            </w:pPr>
          </w:p>
          <w:p w:rsidR="00567132" w:rsidRPr="000118B2" w:rsidRDefault="00567132" w:rsidP="00567132">
            <w:pPr>
              <w:spacing w:after="0"/>
              <w:jc w:val="center"/>
              <w:rPr>
                <w:b/>
                <w:szCs w:val="28"/>
              </w:rPr>
            </w:pPr>
            <w:r>
              <w:rPr>
                <w:b/>
                <w:szCs w:val="28"/>
              </w:rPr>
              <w:t xml:space="preserve">           </w:t>
            </w:r>
            <w:r w:rsidRPr="000118B2">
              <w:rPr>
                <w:b/>
                <w:szCs w:val="28"/>
              </w:rPr>
              <w:t xml:space="preserve"> Lê </w:t>
            </w:r>
            <w:r>
              <w:rPr>
                <w:b/>
                <w:szCs w:val="28"/>
              </w:rPr>
              <w:t>Văn Mười</w:t>
            </w:r>
          </w:p>
        </w:tc>
      </w:tr>
    </w:tbl>
    <w:p w:rsidR="00567132" w:rsidRDefault="00567132" w:rsidP="00567132">
      <w:pPr>
        <w:jc w:val="center"/>
        <w:rPr>
          <w:b/>
          <w:szCs w:val="28"/>
        </w:rPr>
      </w:pPr>
    </w:p>
    <w:p w:rsidR="00567132" w:rsidRDefault="00567132" w:rsidP="00567132">
      <w:pPr>
        <w:jc w:val="center"/>
        <w:rPr>
          <w:b/>
          <w:szCs w:val="28"/>
        </w:rPr>
      </w:pPr>
    </w:p>
    <w:p w:rsidR="00567132" w:rsidRDefault="00567132" w:rsidP="00567132">
      <w:pPr>
        <w:jc w:val="center"/>
        <w:rPr>
          <w:b/>
          <w:szCs w:val="28"/>
        </w:rPr>
      </w:pPr>
    </w:p>
    <w:p w:rsidR="00567132" w:rsidRDefault="00567132" w:rsidP="00567132">
      <w:pPr>
        <w:jc w:val="center"/>
        <w:rPr>
          <w:b/>
          <w:szCs w:val="28"/>
        </w:rPr>
      </w:pPr>
    </w:p>
    <w:p w:rsidR="00567132" w:rsidRDefault="00567132" w:rsidP="00567132">
      <w:pPr>
        <w:jc w:val="center"/>
        <w:rPr>
          <w:b/>
          <w:szCs w:val="28"/>
        </w:rPr>
      </w:pPr>
    </w:p>
    <w:p w:rsidR="00567132" w:rsidRDefault="00567132" w:rsidP="00567132">
      <w:pPr>
        <w:jc w:val="center"/>
        <w:rPr>
          <w:b/>
          <w:szCs w:val="28"/>
        </w:rPr>
      </w:pPr>
    </w:p>
    <w:p w:rsidR="00567132" w:rsidRDefault="00567132" w:rsidP="00567132">
      <w:pPr>
        <w:jc w:val="center"/>
        <w:rPr>
          <w:b/>
          <w:szCs w:val="28"/>
        </w:rPr>
      </w:pPr>
    </w:p>
    <w:p w:rsidR="00A87947" w:rsidRDefault="00A87947"/>
    <w:sectPr w:rsidR="00A87947" w:rsidSect="00041A5B">
      <w:headerReference w:type="default" r:id="rId6"/>
      <w:pgSz w:w="11907" w:h="16840" w:code="9"/>
      <w:pgMar w:top="1134" w:right="851" w:bottom="1134" w:left="1701" w:header="720" w:footer="573"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347" w:rsidRDefault="00183347" w:rsidP="00567132">
      <w:pPr>
        <w:spacing w:after="0"/>
      </w:pPr>
      <w:r>
        <w:separator/>
      </w:r>
    </w:p>
  </w:endnote>
  <w:endnote w:type="continuationSeparator" w:id="0">
    <w:p w:rsidR="00183347" w:rsidRDefault="00183347" w:rsidP="005671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347" w:rsidRDefault="00183347" w:rsidP="00567132">
      <w:pPr>
        <w:spacing w:after="0"/>
      </w:pPr>
      <w:r>
        <w:separator/>
      </w:r>
    </w:p>
  </w:footnote>
  <w:footnote w:type="continuationSeparator" w:id="0">
    <w:p w:rsidR="00183347" w:rsidRDefault="00183347" w:rsidP="0056713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069054"/>
      <w:docPartObj>
        <w:docPartGallery w:val="Page Numbers (Top of Page)"/>
        <w:docPartUnique/>
      </w:docPartObj>
    </w:sdtPr>
    <w:sdtEndPr>
      <w:rPr>
        <w:noProof/>
      </w:rPr>
    </w:sdtEndPr>
    <w:sdtContent>
      <w:p w:rsidR="00041A5B" w:rsidRDefault="00041A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041A5B" w:rsidRDefault="00041A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32"/>
    <w:rsid w:val="00041A5B"/>
    <w:rsid w:val="000B573E"/>
    <w:rsid w:val="00183347"/>
    <w:rsid w:val="00486291"/>
    <w:rsid w:val="00567132"/>
    <w:rsid w:val="005D5636"/>
    <w:rsid w:val="00697D50"/>
    <w:rsid w:val="00780AF4"/>
    <w:rsid w:val="00942574"/>
    <w:rsid w:val="00A42751"/>
    <w:rsid w:val="00A87947"/>
    <w:rsid w:val="00AE23CB"/>
    <w:rsid w:val="00AF6840"/>
    <w:rsid w:val="00D20828"/>
    <w:rsid w:val="00F82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F2C0A-0C99-45B0-99D3-DE66EFBC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132"/>
    <w:pPr>
      <w:tabs>
        <w:tab w:val="center" w:pos="4680"/>
        <w:tab w:val="right" w:pos="9360"/>
      </w:tabs>
      <w:spacing w:after="0"/>
    </w:pPr>
  </w:style>
  <w:style w:type="character" w:customStyle="1" w:styleId="HeaderChar">
    <w:name w:val="Header Char"/>
    <w:basedOn w:val="DefaultParagraphFont"/>
    <w:link w:val="Header"/>
    <w:uiPriority w:val="99"/>
    <w:rsid w:val="00567132"/>
  </w:style>
  <w:style w:type="paragraph" w:styleId="Footer">
    <w:name w:val="footer"/>
    <w:basedOn w:val="Normal"/>
    <w:link w:val="FooterChar"/>
    <w:uiPriority w:val="99"/>
    <w:unhideWhenUsed/>
    <w:rsid w:val="00567132"/>
    <w:pPr>
      <w:tabs>
        <w:tab w:val="center" w:pos="4680"/>
        <w:tab w:val="right" w:pos="9360"/>
      </w:tabs>
      <w:spacing w:after="0"/>
    </w:pPr>
  </w:style>
  <w:style w:type="character" w:customStyle="1" w:styleId="FooterChar">
    <w:name w:val="Footer Char"/>
    <w:basedOn w:val="DefaultParagraphFont"/>
    <w:link w:val="Footer"/>
    <w:uiPriority w:val="99"/>
    <w:rsid w:val="0056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2025-08-08T04:11:00Z</dcterms:created>
  <dcterms:modified xsi:type="dcterms:W3CDTF">2025-08-08T04:40:00Z</dcterms:modified>
</cp:coreProperties>
</file>