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100"/>
      </w:tblGrid>
      <w:tr w:rsidR="00276DDB" w:rsidRPr="00276DDB" w:rsidTr="00276DDB">
        <w:tc>
          <w:tcPr>
            <w:tcW w:w="3539" w:type="dxa"/>
          </w:tcPr>
          <w:p w:rsidR="00276DDB" w:rsidRPr="00276DDB" w:rsidRDefault="00276DDB" w:rsidP="00276DDB">
            <w:pPr>
              <w:jc w:val="center"/>
              <w:rPr>
                <w:b/>
              </w:rPr>
            </w:pPr>
            <w:r w:rsidRPr="00276DDB">
              <w:rPr>
                <w:b/>
              </w:rPr>
              <w:t>ỦY BAN NHÂN DÂN</w:t>
            </w:r>
          </w:p>
        </w:tc>
        <w:tc>
          <w:tcPr>
            <w:tcW w:w="6100" w:type="dxa"/>
          </w:tcPr>
          <w:p w:rsidR="00276DDB" w:rsidRPr="00276DDB" w:rsidRDefault="00276DDB" w:rsidP="00276DDB">
            <w:pPr>
              <w:jc w:val="center"/>
              <w:rPr>
                <w:b/>
              </w:rPr>
            </w:pPr>
            <w:r w:rsidRPr="00276DDB">
              <w:rPr>
                <w:b/>
              </w:rPr>
              <w:t xml:space="preserve">CỘNG HÒA XÃ HỘI CHỦ NGHĨA VIỆT NAM </w:t>
            </w:r>
          </w:p>
        </w:tc>
      </w:tr>
      <w:tr w:rsidR="00276DDB" w:rsidTr="00276DDB">
        <w:tc>
          <w:tcPr>
            <w:tcW w:w="3539" w:type="dxa"/>
          </w:tcPr>
          <w:p w:rsidR="00276DDB" w:rsidRPr="00276DDB" w:rsidRDefault="00276DDB" w:rsidP="00276DDB">
            <w:pPr>
              <w:jc w:val="center"/>
              <w:rPr>
                <w:b/>
              </w:rPr>
            </w:pPr>
            <w:r w:rsidRPr="00276DDB">
              <w:rPr>
                <w:b/>
              </w:rPr>
              <w:t>HUYỆN TÂY HÒA</w:t>
            </w:r>
          </w:p>
        </w:tc>
        <w:tc>
          <w:tcPr>
            <w:tcW w:w="6100" w:type="dxa"/>
          </w:tcPr>
          <w:p w:rsidR="00276DDB" w:rsidRPr="00276DDB" w:rsidRDefault="00276DDB" w:rsidP="00276DDB">
            <w:pPr>
              <w:jc w:val="center"/>
              <w:rPr>
                <w:b/>
              </w:rPr>
            </w:pPr>
            <w:r w:rsidRPr="00276DDB">
              <w:rPr>
                <w:b/>
              </w:rPr>
              <w:t>Độc lập - Tự do - Hạnh phúc</w:t>
            </w:r>
          </w:p>
        </w:tc>
      </w:tr>
      <w:tr w:rsidR="00276DDB" w:rsidTr="00276DDB">
        <w:tc>
          <w:tcPr>
            <w:tcW w:w="3539" w:type="dxa"/>
          </w:tcPr>
          <w:p w:rsidR="00276DDB" w:rsidRPr="00276DDB" w:rsidRDefault="00276DDB" w:rsidP="00276DDB">
            <w:pPr>
              <w:jc w:val="center"/>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19685</wp:posOffset>
                      </wp:positionV>
                      <wp:extent cx="762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762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1F08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6pt,1.55pt" to="108.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NCwQEAAM8DAAAOAAAAZHJzL2Uyb0RvYy54bWysU02PEzEMvSPxH6Lc6bSVdoFRp3voarkg&#10;qFjgns04nUhJHDmhnf57nEw7IEBIoL1E+fB79nt2Nnejd+IIlCyGTq4WSykgaOxtOHTyy+eHV2+k&#10;SFmFXjkM0MkzJHm3fflic4otrHFA1wMJJgmpPcVODjnHtmmSHsCrtMAIgR8NkleZj3RoelInZveu&#10;WS+Xt80JqY+EGlLi2/vpUW4rvzGg80djEmThOsm15bpSXZ/K2mw3qj2QioPVlzLUf1ThlQ2cdKa6&#10;V1mJb2R/o/JWEyY0eaHRN2iM1VA1sJrV8hc1j4OKULWwOSnONqXno9UfjnsStufeSRGU5xY9ZlL2&#10;MGSxwxDYQCSxKj6dYmo5fBf2dDmluKciejTkhXE2fi005YaFibG6fJ5dhjELzZevb7lx3AvNT29v&#10;1jeFu5lICjRSyu8AvSibTjobigWqVcf3KU+h1xDGlaKmMuounx2UYBc+gWFZnG4qqA4U7ByJo+JR&#10;UFpDyFUWp67RBWasczNwWdP+FXiJL1Cow/Yv4BlRM2PIM9jbgPSn7Hm8lmym+KsDk+5iwRP259qg&#10;ag1PTTX3MuFlLH8+V/iPf7j9DgAA//8DAFBLAwQUAAYACAAAACEAlVUDmtsAAAAGAQAADwAAAGRy&#10;cy9kb3ducmV2LnhtbEyOwU7DMBBE70j8g7VIXBB1ElCBkE2FEHAopxaQ4LaJlyRqvI5iNw1/j3uC&#10;42hGb16xmm2vJh595wQhXSSgWGpnOmkQ3t+eL29B+UBiqHfCCD/sYVWenhSUG3eQDU/b0KgIEZ8T&#10;QhvCkGvt65Yt+YUbWGL37UZLIcax0WakQ4TbXmdJstSWOokPLQ382HK92+4twpd3/uljXU0vu816&#10;povXkH3WBvH8bH64BxV4Dn9jOOpHdSijU+X2YrzqEe5usrhEuEpBxTpLj7lCuF6CLgv9X7/8BQAA&#10;//8DAFBLAQItABQABgAIAAAAIQC2gziS/gAAAOEBAAATAAAAAAAAAAAAAAAAAAAAAABbQ29udGVu&#10;dF9UeXBlc10ueG1sUEsBAi0AFAAGAAgAAAAhADj9If/WAAAAlAEAAAsAAAAAAAAAAAAAAAAALwEA&#10;AF9yZWxzLy5yZWxzUEsBAi0AFAAGAAgAAAAhAACPQ0LBAQAAzwMAAA4AAAAAAAAAAAAAAAAALgIA&#10;AGRycy9lMm9Eb2MueG1sUEsBAi0AFAAGAAgAAAAhAJVVA5rbAAAABgEAAA8AAAAAAAAAAAAAAAAA&#10;GwQAAGRycy9kb3ducmV2LnhtbFBLBQYAAAAABAAEAPMAAAAjBQAAAAA=&#10;" strokecolor="#5b9bd5 [3204]" strokeweight=".5pt">
                      <v:stroke joinstyle="miter"/>
                    </v:line>
                  </w:pict>
                </mc:Fallback>
              </mc:AlternateContent>
            </w:r>
          </w:p>
          <w:p w:rsidR="00276DDB" w:rsidRPr="00276DDB" w:rsidRDefault="00276DDB" w:rsidP="00276DDB">
            <w:pPr>
              <w:jc w:val="center"/>
            </w:pPr>
            <w:r>
              <w:t>Số:          /</w:t>
            </w:r>
            <w:r w:rsidR="001D3E66">
              <w:t>2025/</w:t>
            </w:r>
            <w:r>
              <w:t>QĐ-UBND</w:t>
            </w:r>
          </w:p>
        </w:tc>
        <w:tc>
          <w:tcPr>
            <w:tcW w:w="6100" w:type="dxa"/>
          </w:tcPr>
          <w:p w:rsidR="00276DDB" w:rsidRPr="00276DDB" w:rsidRDefault="00276DDB" w:rsidP="00276DDB">
            <w:pPr>
              <w:jc w:val="center"/>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865505</wp:posOffset>
                      </wp:positionH>
                      <wp:positionV relativeFrom="paragraph">
                        <wp:posOffset>10160</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A913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15pt,.8pt" to="23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5+uAEAAMMDAAAOAAAAZHJzL2Uyb0RvYy54bWysU8GOEzEMvSPxD1HudKZdLYJRp3voarkg&#10;qFj4gGzG6URK4sgJnfbvcdJ2FgESAu3FEyd+tt+zZ3139E4cgJLF0MvlopUCgsbBhn0vv319ePNO&#10;ipRVGJTDAL08QZJ3m9ev1lPsYIUjugFIcJKQuin2csw5dk2T9AhepQVGCPxokLzK7NK+GUhNnN27&#10;ZtW2b5sJaYiEGlLi2/vzo9zU/MaAzp+NSZCF6yX3lqulap+KbTZr1e1JxdHqSxvqP7rwygYuOqe6&#10;V1mJ72R/S+WtJkxo8kKjb9AYq6FyYDbL9hc2j6OKULmwOCnOMqWXS6s/HXYk7NDLGymC8jyix0zK&#10;7scsthgCC4gkbopOU0wdh2/Dji5eijsqpI+GfPkyHXGs2p5mbeGYhebLVfv+9rblEejrW/MMjJTy&#10;B0AvyqGXzoZCW3Xq8DFlLsah1xB2SiPn0vWUTw5KsAtfwDAVLras6LpEsHUkDorHr7SGkJeFCuer&#10;0QVmrHMzsP078BJfoFAX7F/AM6JWxpBnsLcB6U/V8/HasjnHXxU48y4SPOFwqkOp0vCmVIaXrS6r&#10;+LNf4c//3uYHAAAA//8DAFBLAwQUAAYACAAAACEA1sgQ99sAAAAHAQAADwAAAGRycy9kb3ducmV2&#10;LnhtbEyOQUvDQBCF74L/YRnBm920lVBiNqUUxFqQYivU4zY7JqnZ2bC7bdJ/79SL3ubjPd58+Xyw&#10;rTijD40jBeNRAgKpdKahSsHH7vlhBiJETUa3jlDBBQPMi9ubXGfG9fSO522sBI9QyLSCOsYukzKU&#10;NVodRq5D4uzLeasjo6+k8brncdvKSZKk0uqG+EOtO1zWWH5vT1bBm1+tlov15UibT9vvJ+v95nV4&#10;Uer+blg8gYg4xL8yXPVZHQp2OrgTmSBa5mk65SofKQjOH9MrH35ZFrn871/8AAAA//8DAFBLAQIt&#10;ABQABgAIAAAAIQC2gziS/gAAAOEBAAATAAAAAAAAAAAAAAAAAAAAAABbQ29udGVudF9UeXBlc10u&#10;eG1sUEsBAi0AFAAGAAgAAAAhADj9If/WAAAAlAEAAAsAAAAAAAAAAAAAAAAALwEAAF9yZWxzLy5y&#10;ZWxzUEsBAi0AFAAGAAgAAAAhAIvPXn64AQAAwwMAAA4AAAAAAAAAAAAAAAAALgIAAGRycy9lMm9E&#10;b2MueG1sUEsBAi0AFAAGAAgAAAAhANbIEPfbAAAABwEAAA8AAAAAAAAAAAAAAAAAEgQAAGRycy9k&#10;b3ducmV2LnhtbFBLBQYAAAAABAAEAPMAAAAaBQAAAAA=&#10;" strokecolor="#5b9bd5 [3204]" strokeweight=".5pt">
                      <v:stroke joinstyle="miter"/>
                    </v:line>
                  </w:pict>
                </mc:Fallback>
              </mc:AlternateContent>
            </w:r>
          </w:p>
          <w:p w:rsidR="00276DDB" w:rsidRPr="00276DDB" w:rsidRDefault="00276DDB" w:rsidP="00276DDB">
            <w:pPr>
              <w:jc w:val="center"/>
            </w:pPr>
            <w:r>
              <w:t>Tây Hòa, ngày        tháng        năm 2025</w:t>
            </w:r>
          </w:p>
        </w:tc>
      </w:tr>
    </w:tbl>
    <w:p w:rsidR="00805C35" w:rsidRDefault="004E5A5B" w:rsidP="00276DDB">
      <w:pPr>
        <w:jc w:val="center"/>
      </w:pPr>
      <w:r>
        <w:rPr>
          <w:noProof/>
        </w:rPr>
        <mc:AlternateContent>
          <mc:Choice Requires="wps">
            <w:drawing>
              <wp:anchor distT="45720" distB="45720" distL="114300" distR="114300" simplePos="0" relativeHeight="251665408" behindDoc="1" locked="0" layoutInCell="1" allowOverlap="1">
                <wp:simplePos x="0" y="0"/>
                <wp:positionH relativeFrom="column">
                  <wp:posOffset>533400</wp:posOffset>
                </wp:positionH>
                <wp:positionV relativeFrom="paragraph">
                  <wp:posOffset>16827</wp:posOffset>
                </wp:positionV>
                <wp:extent cx="1076325" cy="366395"/>
                <wp:effectExtent l="0" t="0" r="2857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66395"/>
                        </a:xfrm>
                        <a:prstGeom prst="rect">
                          <a:avLst/>
                        </a:prstGeom>
                        <a:solidFill>
                          <a:srgbClr val="FFFFFF"/>
                        </a:solidFill>
                        <a:ln w="9525">
                          <a:solidFill>
                            <a:srgbClr val="000000"/>
                          </a:solidFill>
                          <a:miter lim="800000"/>
                          <a:headEnd/>
                          <a:tailEnd/>
                        </a:ln>
                      </wps:spPr>
                      <wps:txbx>
                        <w:txbxContent>
                          <w:p w:rsidR="004E5A5B" w:rsidRPr="004E5A5B" w:rsidRDefault="004E5A5B">
                            <w:pPr>
                              <w:rPr>
                                <w:b/>
                              </w:rPr>
                            </w:pPr>
                            <w:r>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1.3pt;width:84.75pt;height:28.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5jPIwIAAEYEAAAOAAAAZHJzL2Uyb0RvYy54bWysU9tu2zAMfR+wfxD0vthxbo0Rp+jSZRjQ&#10;XYB2HyDLcixMEj1JiZ19/SjZzbIL9jDMD4JoUoeHh+TmtteKnIR1EkxBp5OUEmE4VNIcCvr5af/q&#10;hhLnmamYAiMKehaO3m5fvth0bS4yaEBVwhIEMS7v2oI23rd5kjjeCM3cBFph0FmD1cyjaQ9JZVmH&#10;6FolWZoukw5s1Vrgwjn8ez846Tbi17Xg/mNdO+GJKihy8/G08SzDmWw3LD9Y1jaSjzTYP7DQTBpM&#10;eoG6Z56Ro5W/QWnJLTio/YSDTqCuJRexBqxmmv5SzWPDWhFrQXFce5HJ/T9Y/uH0yRJZFTSbrigx&#10;TGOTnkTvyWvoSRb06VqXY9hji4G+x9/Y51irax+Af3HEwK5h5iDurIWuEaxCftPwMrl6OuC4AFJ2&#10;76HCNOzoIQL1tdVBPJSDIDr26XzpTaDCQ8p0tZxlC0o4+mbL5Wy9iClY/vy6tc6/FaBJuBTUYu8j&#10;Ojs9OB/YsPw5JCRzoGS1l0pFwx7KnbLkxHBO9vEb0X8KU4Z0BV0vkMffIdL4/QlCS48Dr6Qu6M0l&#10;iOVBtjemiuPomVTDHSkrM+oYpBtE9H3Zj30poTqjohaGwcZFxEsD9hslHQ51Qd3XI7OCEvXOYFfW&#10;0/k8bEE05otVhoa99pTXHmY4QhXUUzJcdz5uTijdwB12r5ZR2NDmgcnIFYc16j0uVtiGaztG/Vj/&#10;7XcAAAD//wMAUEsDBBQABgAIAAAAIQAstNip3gAAAAcBAAAPAAAAZHJzL2Rvd25yZXYueG1sTI/B&#10;TsMwEETvSPyDtUhcUOuQ0NCmcSqEBKI3aFF7deNtEmGvg+2m4e9xT3BczejN23I1Gs0GdL6zJOB+&#10;mgBDqq3qqBHwuX2ZzIH5IElJbQkF/KCHVXV9VcpC2TN94LAJDYsQ8oUU0IbQF5z7ukUj/dT2SDE7&#10;WmdkiKdruHLyHOFG8zRJcm5kR3GhlT0+t1h/bU5GwPzhbdj7dfa+q/OjXoS7x+H12wlxezM+LYEF&#10;HMNfGS76UR2q6HSwJ1Ke6QsjvhIEpDmwGKezbAbsICBPMuBVyf/7V78AAAD//wMAUEsBAi0AFAAG&#10;AAgAAAAhALaDOJL+AAAA4QEAABMAAAAAAAAAAAAAAAAAAAAAAFtDb250ZW50X1R5cGVzXS54bWxQ&#10;SwECLQAUAAYACAAAACEAOP0h/9YAAACUAQAACwAAAAAAAAAAAAAAAAAvAQAAX3JlbHMvLnJlbHNQ&#10;SwECLQAUAAYACAAAACEAOiuYzyMCAABGBAAADgAAAAAAAAAAAAAAAAAuAgAAZHJzL2Uyb0RvYy54&#10;bWxQSwECLQAUAAYACAAAACEALLTYqd4AAAAHAQAADwAAAAAAAAAAAAAAAAB9BAAAZHJzL2Rvd25y&#10;ZXYueG1sUEsFBgAAAAAEAAQA8wAAAIgFAAAAAA==&#10;">
                <v:textbox>
                  <w:txbxContent>
                    <w:p w:rsidR="004E5A5B" w:rsidRPr="004E5A5B" w:rsidRDefault="004E5A5B">
                      <w:pPr>
                        <w:rPr>
                          <w:b/>
                        </w:rPr>
                      </w:pPr>
                      <w:r>
                        <w:rPr>
                          <w:b/>
                        </w:rPr>
                        <w:t>DỰ THẢO</w:t>
                      </w:r>
                    </w:p>
                  </w:txbxContent>
                </v:textbox>
              </v:shape>
            </w:pict>
          </mc:Fallback>
        </mc:AlternateContent>
      </w:r>
    </w:p>
    <w:p w:rsidR="00276DDB" w:rsidRDefault="00276DDB" w:rsidP="00B20538">
      <w:pPr>
        <w:spacing w:after="0" w:line="240" w:lineRule="auto"/>
        <w:jc w:val="center"/>
        <w:rPr>
          <w:b/>
        </w:rPr>
      </w:pPr>
      <w:r w:rsidRPr="00276DDB">
        <w:rPr>
          <w:b/>
        </w:rPr>
        <w:t>QUYẾT ĐỊNH</w:t>
      </w:r>
    </w:p>
    <w:p w:rsidR="00B20538" w:rsidRDefault="00276DDB" w:rsidP="00B20538">
      <w:pPr>
        <w:spacing w:after="0" w:line="240" w:lineRule="auto"/>
        <w:jc w:val="center"/>
        <w:rPr>
          <w:b/>
        </w:rPr>
      </w:pPr>
      <w:r>
        <w:rPr>
          <w:b/>
        </w:rPr>
        <w:t>Ban hành quy định chức năng, nhiệm vụ</w:t>
      </w:r>
      <w:r w:rsidR="00700B45">
        <w:rPr>
          <w:b/>
        </w:rPr>
        <w:t xml:space="preserve">, quyền hạn </w:t>
      </w:r>
      <w:r>
        <w:rPr>
          <w:b/>
        </w:rPr>
        <w:t xml:space="preserve">và cơ cấu tổ chức </w:t>
      </w:r>
    </w:p>
    <w:p w:rsidR="00276DDB" w:rsidRDefault="00276DDB" w:rsidP="00B20538">
      <w:pPr>
        <w:spacing w:after="0" w:line="240" w:lineRule="auto"/>
        <w:jc w:val="center"/>
        <w:rPr>
          <w:b/>
        </w:rPr>
      </w:pPr>
      <w:r>
        <w:rPr>
          <w:b/>
        </w:rPr>
        <w:t>của Phòng Văn hóa, khoa họ</w:t>
      </w:r>
      <w:r w:rsidR="00B20538">
        <w:rPr>
          <w:b/>
        </w:rPr>
        <w:t>c</w:t>
      </w:r>
      <w:r>
        <w:rPr>
          <w:b/>
        </w:rPr>
        <w:t xml:space="preserve"> và thông tin</w:t>
      </w:r>
      <w:r w:rsidR="00B20538">
        <w:rPr>
          <w:b/>
        </w:rPr>
        <w:t xml:space="preserve"> huyện Tây Hòa</w:t>
      </w:r>
    </w:p>
    <w:p w:rsidR="00B20538" w:rsidRDefault="00B20538" w:rsidP="00B20538">
      <w:pPr>
        <w:spacing w:after="0" w:line="240" w:lineRule="auto"/>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1885950</wp:posOffset>
                </wp:positionH>
                <wp:positionV relativeFrom="paragraph">
                  <wp:posOffset>67310</wp:posOffset>
                </wp:positionV>
                <wp:extent cx="1733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E7153D"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5pt,5.3pt" to="2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3RuAEAAMMDAAAOAAAAZHJzL2Uyb0RvYy54bWysU02PEzEMvSPxH6LctzPdD0CjTvfQFVwQ&#10;VCz8gGzG6URK4sgJ7fTf46TtLAIkBNqLJ078bL9nz+p+8k7sgZLF0MvlopUCgsbBhl0vv319f/VO&#10;ipRVGJTDAL08QpL369evVofYwTWO6AYgwUlC6g6xl2POsWuapEfwKi0wQuBHg+RVZpd2zUDqwNm9&#10;a67b9k1zQBoioYaU+Pbh9CjXNb8xoPNnYxJk4XrJveVqqdqnYpv1SnU7UnG0+tyG+o8uvLKBi86p&#10;HlRW4jvZ31J5qwkTmrzQ6Bs0xmqoHJjNsv2FzeOoIlQuLE6Ks0zp5dLqT/stCTv08laKoDyP6DGT&#10;srsxiw2GwAIiidui0yGmjsM3YUtnL8UtFdKTIV++TEdMVdvjrC1MWWi+XL69ubm74xHoy1vzDIyU&#10;8gdAL8qhl86GQlt1av8xZS7GoZcQdkojp9L1lI8OSrALX8AwlVKsousSwcaR2Csev9IaQl4WKpyv&#10;RheYsc7NwPbvwHN8gUJdsH8Bz4haGUOewd4GpD9Vz9OlZXOKvyhw4l0keMLhWIdSpeFNqQzPW11W&#10;8We/wp//vfUPAAAA//8DAFBLAwQUAAYACAAAACEAy1Xx2d4AAAAJAQAADwAAAGRycy9kb3ducmV2&#10;LnhtbEyPQUvDQBCF74L/YRnBm901YKsxm1IKYi1IsQr1uM2OSTQ7G3a3TfrvHfGgx3nv8eZ7xXx0&#10;nThiiK0nDdcTBQKp8ralWsPb68PVLYiYDFnTeUINJ4wwL8/PCpNbP9ALHrepFlxCMTcampT6XMpY&#10;NehMnPgeib0PH5xJfIZa2mAGLnedzJSaSmda4g+N6XHZYPW1PTgNz2G1Wi7Wp0/avLthl613m6fx&#10;UevLi3FxDyLhmP7C8IPP6FAy094fyEbRacjuZrwlsaGmIDhwM1Ms7H8FWRby/4LyGwAA//8DAFBL&#10;AQItABQABgAIAAAAIQC2gziS/gAAAOEBAAATAAAAAAAAAAAAAAAAAAAAAABbQ29udGVudF9UeXBl&#10;c10ueG1sUEsBAi0AFAAGAAgAAAAhADj9If/WAAAAlAEAAAsAAAAAAAAAAAAAAAAALwEAAF9yZWxz&#10;Ly5yZWxzUEsBAi0AFAAGAAgAAAAhACYhPdG4AQAAwwMAAA4AAAAAAAAAAAAAAAAALgIAAGRycy9l&#10;Mm9Eb2MueG1sUEsBAi0AFAAGAAgAAAAhAMtV8dneAAAACQEAAA8AAAAAAAAAAAAAAAAAEgQAAGRy&#10;cy9kb3ducmV2LnhtbFBLBQYAAAAABAAEAPMAAAAdBQAAAAA=&#10;" strokecolor="#5b9bd5 [3204]" strokeweight=".5pt">
                <v:stroke joinstyle="miter"/>
              </v:line>
            </w:pict>
          </mc:Fallback>
        </mc:AlternateContent>
      </w:r>
    </w:p>
    <w:p w:rsidR="00B20538" w:rsidRDefault="00B20538" w:rsidP="00B20538">
      <w:pPr>
        <w:spacing w:after="0" w:line="240" w:lineRule="auto"/>
        <w:jc w:val="center"/>
        <w:rPr>
          <w:b/>
        </w:rPr>
      </w:pPr>
      <w:r>
        <w:rPr>
          <w:b/>
        </w:rPr>
        <w:t>UỶ BAN NHÂN DÂN HUYỆN TÂY HÒA</w:t>
      </w:r>
    </w:p>
    <w:p w:rsidR="00B20538" w:rsidRDefault="00B20538" w:rsidP="00B20538">
      <w:pPr>
        <w:spacing w:after="0" w:line="240" w:lineRule="auto"/>
        <w:jc w:val="center"/>
        <w:rPr>
          <w:b/>
        </w:rPr>
      </w:pPr>
    </w:p>
    <w:p w:rsidR="00B20538" w:rsidRDefault="00B20538" w:rsidP="00B20538">
      <w:pPr>
        <w:spacing w:beforeLines="20" w:before="48" w:after="40" w:line="240" w:lineRule="auto"/>
        <w:ind w:firstLine="709"/>
        <w:jc w:val="both"/>
        <w:rPr>
          <w:rStyle w:val="fontstyle01"/>
          <w:i/>
          <w:spacing w:val="-4"/>
        </w:rPr>
      </w:pPr>
      <w:r w:rsidRPr="001875F1">
        <w:rPr>
          <w:i/>
          <w:szCs w:val="28"/>
        </w:rPr>
        <w:t xml:space="preserve">Căn cứ Luật Tổ chức chính quyền địa phương ngày </w:t>
      </w:r>
      <w:r w:rsidRPr="001875F1">
        <w:rPr>
          <w:i/>
          <w:iCs/>
          <w:szCs w:val="28"/>
        </w:rPr>
        <w:t>19/6/2015</w:t>
      </w:r>
      <w:r w:rsidRPr="001875F1">
        <w:rPr>
          <w:i/>
          <w:szCs w:val="28"/>
        </w:rPr>
        <w:t xml:space="preserve">; </w:t>
      </w:r>
      <w:r w:rsidRPr="001875F1">
        <w:rPr>
          <w:rStyle w:val="fontstyle01"/>
          <w:i/>
          <w:spacing w:val="-4"/>
        </w:rPr>
        <w:t>Luật sửa đổi, bổ sung một số điều của Luật Tổ chức Chính phủ và Luật Tổ chức chính quyền địa phương ngày 22/11/2019;</w:t>
      </w:r>
    </w:p>
    <w:p w:rsidR="00B20538" w:rsidRPr="00B20538" w:rsidRDefault="00B20538" w:rsidP="00B20538">
      <w:pPr>
        <w:pStyle w:val="NormalWeb"/>
        <w:shd w:val="clear" w:color="auto" w:fill="FFFFFF"/>
        <w:spacing w:before="120" w:beforeAutospacing="0" w:after="120" w:afterAutospacing="0" w:line="234" w:lineRule="atLeast"/>
        <w:ind w:firstLine="709"/>
        <w:jc w:val="both"/>
        <w:rPr>
          <w:i/>
          <w:color w:val="000000"/>
          <w:sz w:val="28"/>
          <w:szCs w:val="28"/>
        </w:rPr>
      </w:pPr>
      <w:r w:rsidRPr="00B20538">
        <w:rPr>
          <w:i/>
          <w:iCs/>
          <w:color w:val="000000"/>
          <w:sz w:val="28"/>
          <w:szCs w:val="28"/>
        </w:rPr>
        <w:t>Căn cứ Luật Ban hành văn bản quy phạm pháp luật ngày 22 tháng 6 năm 2015 và Luật sửa đổi, bổ sung một số điều của Luật Ban hành văn bản quy phạm pháp luật ngày 18 tháng 6 năm 2020;</w:t>
      </w:r>
    </w:p>
    <w:p w:rsidR="00B20538" w:rsidRPr="00B20538" w:rsidRDefault="00B20538" w:rsidP="00B20538">
      <w:pPr>
        <w:pStyle w:val="NormalWeb"/>
        <w:shd w:val="clear" w:color="auto" w:fill="FFFFFF"/>
        <w:spacing w:before="0" w:beforeAutospacing="0" w:after="0" w:afterAutospacing="0" w:line="234" w:lineRule="atLeast"/>
        <w:ind w:firstLine="709"/>
        <w:jc w:val="both"/>
        <w:rPr>
          <w:i/>
          <w:color w:val="000000"/>
          <w:sz w:val="28"/>
          <w:szCs w:val="28"/>
        </w:rPr>
      </w:pPr>
      <w:r w:rsidRPr="00B20538">
        <w:rPr>
          <w:i/>
          <w:iCs/>
          <w:color w:val="000000"/>
          <w:sz w:val="28"/>
          <w:szCs w:val="28"/>
        </w:rPr>
        <w:t>Căn cứ Nghị định số </w:t>
      </w:r>
      <w:hyperlink r:id="rId5" w:tgtFrame="_blank" w:tooltip="Nghị định 37/2014/NĐ-CP" w:history="1">
        <w:r w:rsidRPr="00B20538">
          <w:rPr>
            <w:rStyle w:val="Hyperlink"/>
            <w:i/>
            <w:iCs/>
            <w:color w:val="0E70C3"/>
            <w:sz w:val="28"/>
            <w:szCs w:val="28"/>
            <w:u w:val="none"/>
          </w:rPr>
          <w:t>37/2014/NĐ-CP</w:t>
        </w:r>
      </w:hyperlink>
      <w:r w:rsidRPr="00B20538">
        <w:rPr>
          <w:i/>
          <w:iCs/>
          <w:color w:val="000000"/>
          <w:sz w:val="28"/>
          <w:szCs w:val="28"/>
        </w:rPr>
        <w:t> ngày 05 tháng 5 năm 2014 của Chính phủ quy định tổ chức các cơ quan chuyên môn thuộc Ủy ban nhân dân huyện, quận, thị xã, thành phố thuộc tỉnh và Nghị định số </w:t>
      </w:r>
      <w:hyperlink r:id="rId6" w:tgtFrame="_blank" w:tooltip="Nghị định 108/2020/NĐ-CP" w:history="1">
        <w:r w:rsidRPr="00B20538">
          <w:rPr>
            <w:rStyle w:val="Hyperlink"/>
            <w:i/>
            <w:iCs/>
            <w:color w:val="0E70C3"/>
            <w:sz w:val="28"/>
            <w:szCs w:val="28"/>
            <w:u w:val="none"/>
          </w:rPr>
          <w:t>108/2020/NĐ-CP</w:t>
        </w:r>
      </w:hyperlink>
      <w:r w:rsidRPr="00B20538">
        <w:rPr>
          <w:i/>
          <w:iCs/>
          <w:color w:val="000000"/>
          <w:sz w:val="28"/>
          <w:szCs w:val="28"/>
        </w:rPr>
        <w:t> ngày 14 tháng 9 năm 2020 của Chính phủ sửa đổi, bổ sung một số điều của Nghị định số </w:t>
      </w:r>
      <w:hyperlink r:id="rId7" w:tgtFrame="_blank" w:tooltip="Nghị định 37/2014/NĐ-CP" w:history="1">
        <w:r w:rsidRPr="00B20538">
          <w:rPr>
            <w:rStyle w:val="Hyperlink"/>
            <w:i/>
            <w:iCs/>
            <w:color w:val="0E70C3"/>
            <w:sz w:val="28"/>
            <w:szCs w:val="28"/>
            <w:u w:val="none"/>
          </w:rPr>
          <w:t>37/2014/NĐ-CP</w:t>
        </w:r>
      </w:hyperlink>
      <w:r w:rsidRPr="00B20538">
        <w:rPr>
          <w:i/>
          <w:iCs/>
          <w:color w:val="000000"/>
          <w:sz w:val="28"/>
          <w:szCs w:val="28"/>
        </w:rPr>
        <w:t> ngày 05 tháng 5 năm 2014 của Chính phủ;</w:t>
      </w:r>
    </w:p>
    <w:p w:rsidR="00B20538" w:rsidRPr="00B20538" w:rsidRDefault="00B20538" w:rsidP="00B20538">
      <w:pPr>
        <w:pStyle w:val="NormalWeb"/>
        <w:shd w:val="clear" w:color="auto" w:fill="FFFFFF"/>
        <w:spacing w:before="0" w:beforeAutospacing="0" w:after="0" w:afterAutospacing="0" w:line="234" w:lineRule="atLeast"/>
        <w:ind w:firstLine="709"/>
        <w:jc w:val="both"/>
        <w:rPr>
          <w:i/>
          <w:color w:val="000000"/>
          <w:sz w:val="28"/>
          <w:szCs w:val="28"/>
        </w:rPr>
      </w:pPr>
      <w:r w:rsidRPr="00B20538">
        <w:rPr>
          <w:i/>
          <w:iCs/>
          <w:color w:val="000000"/>
          <w:sz w:val="28"/>
          <w:szCs w:val="28"/>
        </w:rPr>
        <w:t>Căn cứ Thông tư số </w:t>
      </w:r>
      <w:hyperlink r:id="rId8" w:tgtFrame="_blank" w:tooltip="Thông tư 08/2021/TT-BVHTTDL" w:history="1">
        <w:r w:rsidRPr="00B20538">
          <w:rPr>
            <w:rStyle w:val="Hyperlink"/>
            <w:i/>
            <w:iCs/>
            <w:color w:val="0E70C3"/>
            <w:sz w:val="28"/>
            <w:szCs w:val="28"/>
            <w:u w:val="none"/>
          </w:rPr>
          <w:t>08/2021/TT-BVHTTDL</w:t>
        </w:r>
      </w:hyperlink>
      <w:r w:rsidRPr="00B20538">
        <w:rPr>
          <w:i/>
          <w:iCs/>
          <w:color w:val="000000"/>
          <w:sz w:val="28"/>
          <w:szCs w:val="28"/>
        </w:rPr>
        <w:t>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sidR="00B20538" w:rsidRDefault="00B20538" w:rsidP="00B20538">
      <w:pPr>
        <w:pStyle w:val="NormalWeb"/>
        <w:shd w:val="clear" w:color="auto" w:fill="FFFFFF"/>
        <w:spacing w:before="0" w:beforeAutospacing="0" w:after="0" w:afterAutospacing="0" w:line="234" w:lineRule="atLeast"/>
        <w:ind w:firstLine="709"/>
        <w:jc w:val="both"/>
        <w:rPr>
          <w:i/>
          <w:iCs/>
          <w:color w:val="000000"/>
          <w:sz w:val="28"/>
          <w:szCs w:val="28"/>
        </w:rPr>
      </w:pPr>
      <w:r w:rsidRPr="00B20538">
        <w:rPr>
          <w:i/>
          <w:iCs/>
          <w:color w:val="000000"/>
          <w:sz w:val="28"/>
          <w:szCs w:val="28"/>
        </w:rPr>
        <w:t>Căn cứ Thông tư liên tịch số </w:t>
      </w:r>
      <w:hyperlink r:id="rId9" w:tgtFrame="_blank" w:tooltip="Thông tư 11/2022/TT-BTTTT" w:history="1">
        <w:r w:rsidRPr="00B20538">
          <w:rPr>
            <w:rStyle w:val="Hyperlink"/>
            <w:i/>
            <w:iCs/>
            <w:color w:val="0E70C3"/>
            <w:sz w:val="28"/>
            <w:szCs w:val="28"/>
            <w:u w:val="none"/>
          </w:rPr>
          <w:t>11/2022/TT-BTTTT</w:t>
        </w:r>
      </w:hyperlink>
      <w:r w:rsidRPr="00B20538">
        <w:rPr>
          <w:i/>
          <w:iCs/>
          <w:color w:val="000000"/>
          <w:sz w:val="28"/>
          <w:szCs w:val="28"/>
        </w:rPr>
        <w: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sidR="00B20538" w:rsidRDefault="003A5808" w:rsidP="003A5808">
      <w:pPr>
        <w:pStyle w:val="NormalWeb"/>
        <w:shd w:val="clear" w:color="auto" w:fill="FFFFFF"/>
        <w:spacing w:before="0" w:beforeAutospacing="0" w:after="0" w:afterAutospacing="0" w:line="234" w:lineRule="atLeast"/>
        <w:ind w:firstLine="709"/>
        <w:jc w:val="both"/>
        <w:rPr>
          <w:i/>
          <w:iCs/>
          <w:color w:val="000000"/>
          <w:sz w:val="28"/>
          <w:szCs w:val="28"/>
        </w:rPr>
      </w:pPr>
      <w:r>
        <w:rPr>
          <w:i/>
          <w:color w:val="000000"/>
          <w:sz w:val="28"/>
          <w:szCs w:val="28"/>
        </w:rPr>
        <w:t xml:space="preserve">Căn cứ Thông tư số 01/2021/BKHCN ngày 01/3/2021 của Bộ Khoa học và công nghệ hướng dẫn </w:t>
      </w:r>
      <w:r w:rsidRPr="003A5808">
        <w:rPr>
          <w:i/>
          <w:iCs/>
          <w:color w:val="000000"/>
          <w:sz w:val="28"/>
          <w:szCs w:val="28"/>
        </w:rPr>
        <w:t>chức năng, nhiệm vụ, quyền hạn của cơ quan chuyên môn về khoa học và công nghệ thuộc Ủy ban nhân dân cấp tỉnh, cấp huyện</w:t>
      </w:r>
      <w:r>
        <w:rPr>
          <w:i/>
          <w:iCs/>
          <w:color w:val="000000"/>
          <w:sz w:val="28"/>
          <w:szCs w:val="28"/>
        </w:rPr>
        <w:t>;</w:t>
      </w:r>
    </w:p>
    <w:p w:rsidR="00B20538" w:rsidRDefault="000249DD" w:rsidP="00C77F56">
      <w:pPr>
        <w:spacing w:after="0" w:line="240" w:lineRule="auto"/>
        <w:ind w:firstLine="709"/>
        <w:jc w:val="both"/>
        <w:rPr>
          <w:i/>
        </w:rPr>
      </w:pPr>
      <w:r w:rsidRPr="000249DD">
        <w:rPr>
          <w:i/>
        </w:rPr>
        <w:t xml:space="preserve">Công văn số </w:t>
      </w:r>
      <w:r w:rsidR="009E0BE6" w:rsidRPr="009E0BE6">
        <w:rPr>
          <w:i/>
        </w:rPr>
        <w:t>05/</w:t>
      </w:r>
      <w:r w:rsidR="009E0BE6" w:rsidRPr="009E0BE6">
        <w:rPr>
          <w:rStyle w:val="fontstyle01"/>
          <w:i/>
        </w:rPr>
        <w:t xml:space="preserve"> CV-BCDTKNQ18</w:t>
      </w:r>
      <w:r w:rsidR="009E0BE6">
        <w:rPr>
          <w:rStyle w:val="fontstyle01"/>
          <w:i/>
        </w:rPr>
        <w:t xml:space="preserve"> ngày 12/01/2025 của Ban Chỉ đạo về tổng kết việc thực hiện Nghị quyết số 18-NQ/TW của Chính phủ về việc bổ sung, hoàn thiện phương án sắp xếp tổ chức các cơ quan chuyên môn thuộc UBND tỉnh, huyện; </w:t>
      </w:r>
      <w:r w:rsidR="009E0BE6" w:rsidRPr="00C77F56">
        <w:rPr>
          <w:rStyle w:val="fontstyle01"/>
          <w:i/>
        </w:rPr>
        <w:t>C</w:t>
      </w:r>
      <w:r w:rsidR="00C77F56">
        <w:rPr>
          <w:i/>
        </w:rPr>
        <w:t xml:space="preserve">ông văn số </w:t>
      </w:r>
      <w:r w:rsidRPr="000249DD">
        <w:rPr>
          <w:i/>
        </w:rPr>
        <w:t xml:space="preserve">636/UBND-NC ngày 25/01/2025 của UBND tỉnh Phú Yên về việc hoàn thiện phương án sắp xếp, tinh gọn tổ chức bộ máy theo Công văn số 35/CV-BCĐTKNQ18 ngày 23/01/2025 của Ban Chỉ đạo về tổng kết thực hiện Nghị quyết số </w:t>
      </w:r>
      <w:r w:rsidRPr="000249DD">
        <w:rPr>
          <w:i/>
        </w:rPr>
        <w:lastRenderedPageBreak/>
        <w:t>18-NQ/TW của Chính phủ và Công văn số 1873-CV/HU, ngày 24/01/2025 của Ban Thường vụ Huyện ủy về hoàn chỉnh đề án sắp xếp tổ chức bộ máy của hệ thống chính trị và triển khai chính sách, chế độ đối với cán bộ, công chức, viên chức</w:t>
      </w:r>
      <w:r>
        <w:rPr>
          <w:i/>
        </w:rPr>
        <w:t>;</w:t>
      </w:r>
    </w:p>
    <w:p w:rsidR="006F12D5" w:rsidRDefault="000249DD" w:rsidP="006F12D5">
      <w:pPr>
        <w:spacing w:after="0" w:line="240" w:lineRule="auto"/>
        <w:ind w:firstLine="709"/>
        <w:jc w:val="both"/>
        <w:rPr>
          <w:i/>
        </w:rPr>
      </w:pPr>
      <w:r>
        <w:rPr>
          <w:i/>
        </w:rPr>
        <w:t>Theo đề nghị của Trưởng phòng Nội vụ (tại Tờ trình số          /TTr</w:t>
      </w:r>
      <w:r w:rsidR="006F12D5">
        <w:rPr>
          <w:i/>
        </w:rPr>
        <w:t>-NV ngày      /     /2025) và Trưởng phòng Văn hóa và Thông tin (tại Tờ trình số          /TTr-VHTT ngày          /         /2025) và Báo cáo thẩm định số        /BC-TP ngày       /       /2025 của Phòng Tư pháp huyện,</w:t>
      </w:r>
    </w:p>
    <w:p w:rsidR="006F12D5" w:rsidRDefault="006F12D5" w:rsidP="006F12D5">
      <w:pPr>
        <w:spacing w:after="0" w:line="240" w:lineRule="auto"/>
        <w:ind w:firstLine="709"/>
        <w:jc w:val="center"/>
        <w:rPr>
          <w:b/>
        </w:rPr>
      </w:pPr>
      <w:r w:rsidRPr="006F12D5">
        <w:rPr>
          <w:b/>
        </w:rPr>
        <w:t>QUYẾT ĐỊNH</w:t>
      </w:r>
      <w:r>
        <w:rPr>
          <w:b/>
        </w:rPr>
        <w:t>:</w:t>
      </w:r>
    </w:p>
    <w:p w:rsidR="00B20538" w:rsidRDefault="00B20538" w:rsidP="00B20538">
      <w:pPr>
        <w:spacing w:after="0" w:line="240" w:lineRule="auto"/>
        <w:jc w:val="center"/>
        <w:rPr>
          <w:b/>
        </w:rPr>
      </w:pPr>
    </w:p>
    <w:p w:rsidR="006F12D5" w:rsidRPr="006F12D5" w:rsidRDefault="006F12D5" w:rsidP="001D3E66">
      <w:pPr>
        <w:pStyle w:val="NormalWeb"/>
        <w:shd w:val="clear" w:color="auto" w:fill="FFFFFF"/>
        <w:spacing w:before="0" w:beforeAutospacing="0" w:after="0" w:afterAutospacing="0" w:line="234" w:lineRule="atLeast"/>
        <w:ind w:firstLine="709"/>
        <w:jc w:val="both"/>
        <w:rPr>
          <w:color w:val="000000"/>
          <w:sz w:val="28"/>
          <w:szCs w:val="28"/>
        </w:rPr>
      </w:pPr>
      <w:bookmarkStart w:id="0" w:name="dieu_1"/>
      <w:r w:rsidRPr="006F12D5">
        <w:rPr>
          <w:b/>
          <w:bCs/>
          <w:color w:val="000000"/>
          <w:sz w:val="28"/>
          <w:szCs w:val="28"/>
        </w:rPr>
        <w:t>Điều 1.</w:t>
      </w:r>
      <w:bookmarkEnd w:id="0"/>
      <w:r w:rsidRPr="006F12D5">
        <w:rPr>
          <w:color w:val="000000"/>
          <w:sz w:val="28"/>
          <w:szCs w:val="28"/>
        </w:rPr>
        <w:t> </w:t>
      </w:r>
      <w:bookmarkStart w:id="1" w:name="dieu_1_name"/>
      <w:r w:rsidRPr="006F12D5">
        <w:rPr>
          <w:color w:val="000000"/>
          <w:sz w:val="28"/>
          <w:szCs w:val="28"/>
        </w:rPr>
        <w:t xml:space="preserve">Ban hành kèm theo Quyết định này Quy định chức năng, nhiệm vụ, quyền hạn và </w:t>
      </w:r>
      <w:r>
        <w:rPr>
          <w:color w:val="000000"/>
          <w:sz w:val="28"/>
          <w:szCs w:val="28"/>
        </w:rPr>
        <w:t xml:space="preserve">cơ cấu </w:t>
      </w:r>
      <w:r w:rsidRPr="006F12D5">
        <w:rPr>
          <w:color w:val="000000"/>
          <w:sz w:val="28"/>
          <w:szCs w:val="28"/>
        </w:rPr>
        <w:t>tổ chức của Phòng Văn hóa</w:t>
      </w:r>
      <w:r>
        <w:rPr>
          <w:color w:val="000000"/>
          <w:sz w:val="28"/>
          <w:szCs w:val="28"/>
        </w:rPr>
        <w:t>, Khoa học</w:t>
      </w:r>
      <w:r w:rsidRPr="006F12D5">
        <w:rPr>
          <w:color w:val="000000"/>
          <w:sz w:val="28"/>
          <w:szCs w:val="28"/>
        </w:rPr>
        <w:t xml:space="preserve"> và Thông tin huyện </w:t>
      </w:r>
      <w:bookmarkEnd w:id="1"/>
      <w:r>
        <w:rPr>
          <w:color w:val="000000"/>
          <w:sz w:val="28"/>
          <w:szCs w:val="28"/>
        </w:rPr>
        <w:t>Tây Hòa.</w:t>
      </w:r>
    </w:p>
    <w:p w:rsidR="006F12D5" w:rsidRPr="006F12D5" w:rsidRDefault="006F12D5" w:rsidP="001D3E66">
      <w:pPr>
        <w:pStyle w:val="NormalWeb"/>
        <w:shd w:val="clear" w:color="auto" w:fill="FFFFFF"/>
        <w:spacing w:before="0" w:beforeAutospacing="0" w:after="0" w:afterAutospacing="0" w:line="234" w:lineRule="atLeast"/>
        <w:ind w:firstLine="709"/>
        <w:jc w:val="both"/>
        <w:rPr>
          <w:color w:val="000000"/>
          <w:sz w:val="28"/>
          <w:szCs w:val="28"/>
        </w:rPr>
      </w:pPr>
      <w:bookmarkStart w:id="2" w:name="dieu_2"/>
      <w:r w:rsidRPr="006F12D5">
        <w:rPr>
          <w:b/>
          <w:bCs/>
          <w:color w:val="000000"/>
          <w:sz w:val="28"/>
          <w:szCs w:val="28"/>
        </w:rPr>
        <w:t>Điều 2.</w:t>
      </w:r>
      <w:bookmarkEnd w:id="2"/>
      <w:r w:rsidRPr="006F12D5">
        <w:rPr>
          <w:color w:val="000000"/>
          <w:sz w:val="28"/>
          <w:szCs w:val="28"/>
        </w:rPr>
        <w:t> </w:t>
      </w:r>
      <w:bookmarkStart w:id="3" w:name="dieu_2_name"/>
      <w:r w:rsidRPr="006F12D5">
        <w:rPr>
          <w:color w:val="000000"/>
          <w:sz w:val="28"/>
          <w:szCs w:val="28"/>
        </w:rPr>
        <w:t xml:space="preserve">Quyết định này có hiệu lực thi hành kể từ </w:t>
      </w:r>
      <w:r w:rsidR="001D3E66">
        <w:rPr>
          <w:color w:val="000000"/>
          <w:sz w:val="28"/>
          <w:szCs w:val="28"/>
        </w:rPr>
        <w:t>ngày       /        /</w:t>
      </w:r>
      <w:r w:rsidRPr="006F12D5">
        <w:rPr>
          <w:color w:val="000000"/>
          <w:sz w:val="28"/>
          <w:szCs w:val="28"/>
        </w:rPr>
        <w:t>202</w:t>
      </w:r>
      <w:r>
        <w:rPr>
          <w:color w:val="000000"/>
          <w:sz w:val="28"/>
          <w:szCs w:val="28"/>
        </w:rPr>
        <w:t>5</w:t>
      </w:r>
      <w:r w:rsidR="001D3E66">
        <w:rPr>
          <w:color w:val="000000"/>
          <w:sz w:val="28"/>
          <w:szCs w:val="28"/>
        </w:rPr>
        <w:t xml:space="preserve"> </w:t>
      </w:r>
      <w:r w:rsidRPr="006F12D5">
        <w:rPr>
          <w:color w:val="000000"/>
          <w:sz w:val="28"/>
          <w:szCs w:val="28"/>
        </w:rPr>
        <w:t>và thay thế Quyết định số </w:t>
      </w:r>
      <w:bookmarkEnd w:id="3"/>
      <w:r w:rsidRPr="00052064">
        <w:rPr>
          <w:sz w:val="28"/>
          <w:szCs w:val="28"/>
        </w:rPr>
        <w:fldChar w:fldCharType="begin"/>
      </w:r>
      <w:r w:rsidRPr="00052064">
        <w:rPr>
          <w:sz w:val="28"/>
          <w:szCs w:val="28"/>
        </w:rPr>
        <w:instrText xml:space="preserve"> HYPERLINK "https://thuvienphapluat.vn/van-ban/bo-may-hanh-chinh/quyet-dinh-01-2020-qd-ubnd-quy-che-to-chuc-cua-phong-van-hoa-huyen-hoc-mon-ho-chi-minh-438162.aspx" \o "Quyết định 01/2020/QĐ-UBND" \t "_blank" </w:instrText>
      </w:r>
      <w:r w:rsidRPr="00052064">
        <w:rPr>
          <w:sz w:val="28"/>
          <w:szCs w:val="28"/>
        </w:rPr>
        <w:fldChar w:fldCharType="separate"/>
      </w:r>
      <w:r w:rsidRPr="00052064">
        <w:rPr>
          <w:rStyle w:val="Hyperlink"/>
          <w:color w:val="auto"/>
          <w:sz w:val="28"/>
          <w:szCs w:val="28"/>
          <w:u w:val="none"/>
        </w:rPr>
        <w:t>07/2022/QĐ-UBND</w:t>
      </w:r>
      <w:r w:rsidRPr="00052064">
        <w:rPr>
          <w:sz w:val="28"/>
          <w:szCs w:val="28"/>
        </w:rPr>
        <w:fldChar w:fldCharType="end"/>
      </w:r>
      <w:r w:rsidRPr="00052064">
        <w:rPr>
          <w:sz w:val="28"/>
          <w:szCs w:val="28"/>
        </w:rPr>
        <w:t> </w:t>
      </w:r>
      <w:r w:rsidRPr="006F12D5">
        <w:rPr>
          <w:color w:val="000000"/>
          <w:sz w:val="28"/>
          <w:szCs w:val="28"/>
        </w:rPr>
        <w:t xml:space="preserve">ngày </w:t>
      </w:r>
      <w:r>
        <w:rPr>
          <w:color w:val="000000"/>
          <w:sz w:val="28"/>
          <w:szCs w:val="28"/>
        </w:rPr>
        <w:t>14/4/2022</w:t>
      </w:r>
      <w:r w:rsidRPr="006F12D5">
        <w:rPr>
          <w:color w:val="000000"/>
          <w:sz w:val="28"/>
          <w:szCs w:val="28"/>
        </w:rPr>
        <w:t xml:space="preserve"> </w:t>
      </w:r>
      <w:r>
        <w:rPr>
          <w:color w:val="000000"/>
          <w:sz w:val="28"/>
          <w:szCs w:val="28"/>
        </w:rPr>
        <w:t>của UBND huyện Tây Hòa về ban hành quy định chức năng, nhiệm vụ, quyền hạn và cơ cấu tổ chức của Phòng Văn hóa và Thông tin huyện Tây Hòa</w:t>
      </w:r>
      <w:r w:rsidRPr="006F12D5">
        <w:rPr>
          <w:color w:val="000000"/>
          <w:sz w:val="28"/>
          <w:szCs w:val="28"/>
        </w:rPr>
        <w:t>.</w:t>
      </w:r>
    </w:p>
    <w:p w:rsidR="006F12D5" w:rsidRDefault="006F12D5" w:rsidP="001D3E66">
      <w:pPr>
        <w:pStyle w:val="NormalWeb"/>
        <w:shd w:val="clear" w:color="auto" w:fill="FFFFFF"/>
        <w:spacing w:before="0" w:beforeAutospacing="0" w:after="0" w:afterAutospacing="0" w:line="234" w:lineRule="atLeast"/>
        <w:ind w:firstLine="709"/>
        <w:jc w:val="both"/>
        <w:rPr>
          <w:color w:val="000000"/>
          <w:sz w:val="28"/>
          <w:szCs w:val="28"/>
        </w:rPr>
      </w:pPr>
      <w:r w:rsidRPr="006F12D5">
        <w:rPr>
          <w:b/>
          <w:bCs/>
          <w:color w:val="000000"/>
          <w:sz w:val="28"/>
          <w:szCs w:val="28"/>
        </w:rPr>
        <w:t>Điều 3.</w:t>
      </w:r>
      <w:r w:rsidRPr="006F12D5">
        <w:rPr>
          <w:color w:val="000000"/>
          <w:sz w:val="28"/>
          <w:szCs w:val="28"/>
        </w:rPr>
        <w:t> </w:t>
      </w:r>
      <w:bookmarkStart w:id="4" w:name="dieu_3_name"/>
      <w:r w:rsidRPr="006F12D5">
        <w:rPr>
          <w:color w:val="000000"/>
          <w:sz w:val="28"/>
          <w:szCs w:val="28"/>
        </w:rPr>
        <w:t xml:space="preserve">Chánh Văn phòng </w:t>
      </w:r>
      <w:r w:rsidR="00052064">
        <w:rPr>
          <w:color w:val="000000"/>
          <w:sz w:val="28"/>
          <w:szCs w:val="28"/>
        </w:rPr>
        <w:t>HĐND&amp;UBND</w:t>
      </w:r>
      <w:r w:rsidRPr="006F12D5">
        <w:rPr>
          <w:color w:val="000000"/>
          <w:sz w:val="28"/>
          <w:szCs w:val="28"/>
        </w:rPr>
        <w:t xml:space="preserve"> huyện, Trưởng Phòng Nội vụ huyện, Trưởng Phòng Văn hóa và Thông tin huyện và Thủ trưởng cơ quan, đơn vị liên quan chịu trách nhiệm thi hành Quyết định này./.</w:t>
      </w:r>
      <w:bookmarkEnd w:id="4"/>
    </w:p>
    <w:p w:rsidR="00052064" w:rsidRDefault="00052064" w:rsidP="006F12D5">
      <w:pPr>
        <w:pStyle w:val="NormalWeb"/>
        <w:shd w:val="clear" w:color="auto" w:fill="FFFFFF"/>
        <w:spacing w:before="0" w:beforeAutospacing="0" w:after="0" w:afterAutospacing="0" w:line="234" w:lineRule="atLeast"/>
        <w:ind w:firstLine="709"/>
        <w:jc w:val="both"/>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2064" w:rsidTr="001D3E66">
        <w:tc>
          <w:tcPr>
            <w:tcW w:w="4675" w:type="dxa"/>
          </w:tcPr>
          <w:p w:rsidR="00052064" w:rsidRDefault="00052064" w:rsidP="006F12D5">
            <w:pPr>
              <w:pStyle w:val="NormalWeb"/>
              <w:spacing w:before="0" w:beforeAutospacing="0" w:after="0" w:afterAutospacing="0" w:line="234" w:lineRule="atLeast"/>
              <w:jc w:val="both"/>
              <w:rPr>
                <w:b/>
                <w:color w:val="000000"/>
              </w:rPr>
            </w:pPr>
            <w:r w:rsidRPr="00052064">
              <w:rPr>
                <w:b/>
                <w:color w:val="000000"/>
              </w:rPr>
              <w:t>Nơi nhận:</w:t>
            </w:r>
          </w:p>
          <w:p w:rsidR="00052064" w:rsidRDefault="00052064" w:rsidP="006F12D5">
            <w:pPr>
              <w:pStyle w:val="NormalWeb"/>
              <w:spacing w:before="0" w:beforeAutospacing="0" w:after="0" w:afterAutospacing="0" w:line="234" w:lineRule="atLeast"/>
              <w:jc w:val="both"/>
              <w:rPr>
                <w:color w:val="000000"/>
              </w:rPr>
            </w:pPr>
            <w:r w:rsidRPr="00052064">
              <w:rPr>
                <w:color w:val="000000"/>
              </w:rPr>
              <w:t>-</w:t>
            </w:r>
            <w:r>
              <w:rPr>
                <w:color w:val="000000"/>
              </w:rPr>
              <w:t xml:space="preserve"> Như Điều 3;</w:t>
            </w:r>
          </w:p>
          <w:p w:rsidR="00052064" w:rsidRDefault="00052064" w:rsidP="006F12D5">
            <w:pPr>
              <w:pStyle w:val="NormalWeb"/>
              <w:spacing w:before="0" w:beforeAutospacing="0" w:after="0" w:afterAutospacing="0" w:line="234" w:lineRule="atLeast"/>
              <w:jc w:val="both"/>
              <w:rPr>
                <w:color w:val="000000"/>
              </w:rPr>
            </w:pPr>
            <w:r>
              <w:rPr>
                <w:color w:val="000000"/>
              </w:rPr>
              <w:t>- Sở Tư pháp;</w:t>
            </w:r>
          </w:p>
          <w:p w:rsidR="00052064" w:rsidRDefault="00052064" w:rsidP="006F12D5">
            <w:pPr>
              <w:pStyle w:val="NormalWeb"/>
              <w:spacing w:before="0" w:beforeAutospacing="0" w:after="0" w:afterAutospacing="0" w:line="234" w:lineRule="atLeast"/>
              <w:jc w:val="both"/>
              <w:rPr>
                <w:color w:val="000000"/>
              </w:rPr>
            </w:pPr>
            <w:r>
              <w:rPr>
                <w:color w:val="000000"/>
              </w:rPr>
              <w:t>- Sở Văn hóa, Thể thao và Du lịch;</w:t>
            </w:r>
          </w:p>
          <w:p w:rsidR="00052064" w:rsidRDefault="00052064" w:rsidP="006F12D5">
            <w:pPr>
              <w:pStyle w:val="NormalWeb"/>
              <w:spacing w:before="0" w:beforeAutospacing="0" w:after="0" w:afterAutospacing="0" w:line="234" w:lineRule="atLeast"/>
              <w:jc w:val="both"/>
              <w:rPr>
                <w:color w:val="000000"/>
              </w:rPr>
            </w:pPr>
            <w:r>
              <w:rPr>
                <w:color w:val="000000"/>
              </w:rPr>
              <w:t>- Sở Thông tin và Truyền thông;</w:t>
            </w:r>
          </w:p>
          <w:p w:rsidR="00052064" w:rsidRDefault="00052064" w:rsidP="006F12D5">
            <w:pPr>
              <w:pStyle w:val="NormalWeb"/>
              <w:spacing w:before="0" w:beforeAutospacing="0" w:after="0" w:afterAutospacing="0" w:line="234" w:lineRule="atLeast"/>
              <w:jc w:val="both"/>
              <w:rPr>
                <w:color w:val="000000"/>
              </w:rPr>
            </w:pPr>
            <w:r>
              <w:rPr>
                <w:color w:val="000000"/>
              </w:rPr>
              <w:t>- Sở Khoa học và Công nghệ;</w:t>
            </w:r>
          </w:p>
          <w:p w:rsidR="00052064" w:rsidRDefault="00052064" w:rsidP="006F12D5">
            <w:pPr>
              <w:pStyle w:val="NormalWeb"/>
              <w:spacing w:before="0" w:beforeAutospacing="0" w:after="0" w:afterAutospacing="0" w:line="234" w:lineRule="atLeast"/>
              <w:jc w:val="both"/>
              <w:rPr>
                <w:color w:val="000000"/>
              </w:rPr>
            </w:pPr>
            <w:r>
              <w:rPr>
                <w:color w:val="000000"/>
              </w:rPr>
              <w:t>- Thường trực Huyện ủy;</w:t>
            </w:r>
          </w:p>
          <w:p w:rsidR="00052064" w:rsidRDefault="00052064" w:rsidP="006F12D5">
            <w:pPr>
              <w:pStyle w:val="NormalWeb"/>
              <w:spacing w:before="0" w:beforeAutospacing="0" w:after="0" w:afterAutospacing="0" w:line="234" w:lineRule="atLeast"/>
              <w:jc w:val="both"/>
              <w:rPr>
                <w:color w:val="000000"/>
              </w:rPr>
            </w:pPr>
            <w:r>
              <w:rPr>
                <w:color w:val="000000"/>
              </w:rPr>
              <w:t>- Thường trực HĐND huyện;</w:t>
            </w:r>
          </w:p>
          <w:p w:rsidR="00052064" w:rsidRDefault="00052064" w:rsidP="006F12D5">
            <w:pPr>
              <w:pStyle w:val="NormalWeb"/>
              <w:spacing w:before="0" w:beforeAutospacing="0" w:after="0" w:afterAutospacing="0" w:line="234" w:lineRule="atLeast"/>
              <w:jc w:val="both"/>
              <w:rPr>
                <w:color w:val="000000"/>
              </w:rPr>
            </w:pPr>
            <w:r>
              <w:rPr>
                <w:color w:val="000000"/>
              </w:rPr>
              <w:t>- Chủ tịch và các PCT.UBND huyện;</w:t>
            </w:r>
          </w:p>
          <w:p w:rsidR="00052064" w:rsidRDefault="00052064" w:rsidP="006F12D5">
            <w:pPr>
              <w:pStyle w:val="NormalWeb"/>
              <w:spacing w:before="0" w:beforeAutospacing="0" w:after="0" w:afterAutospacing="0" w:line="234" w:lineRule="atLeast"/>
              <w:jc w:val="both"/>
              <w:rPr>
                <w:color w:val="000000"/>
              </w:rPr>
            </w:pPr>
            <w:r>
              <w:rPr>
                <w:color w:val="000000"/>
              </w:rPr>
              <w:t>- Trang thông tin điện tử huyện;</w:t>
            </w:r>
          </w:p>
          <w:p w:rsidR="00052064" w:rsidRDefault="00052064" w:rsidP="006F12D5">
            <w:pPr>
              <w:pStyle w:val="NormalWeb"/>
              <w:spacing w:before="0" w:beforeAutospacing="0" w:after="0" w:afterAutospacing="0" w:line="234" w:lineRule="atLeast"/>
              <w:jc w:val="both"/>
              <w:rPr>
                <w:color w:val="000000"/>
              </w:rPr>
            </w:pPr>
            <w:r>
              <w:rPr>
                <w:color w:val="000000"/>
              </w:rPr>
              <w:t>- Lưu: VT,NV,VHTT.</w:t>
            </w:r>
          </w:p>
          <w:p w:rsidR="00052064" w:rsidRPr="00052064" w:rsidRDefault="00052064" w:rsidP="006F12D5">
            <w:pPr>
              <w:pStyle w:val="NormalWeb"/>
              <w:spacing w:before="0" w:beforeAutospacing="0" w:after="0" w:afterAutospacing="0" w:line="234" w:lineRule="atLeast"/>
              <w:jc w:val="both"/>
              <w:rPr>
                <w:color w:val="000000"/>
              </w:rPr>
            </w:pPr>
          </w:p>
        </w:tc>
        <w:tc>
          <w:tcPr>
            <w:tcW w:w="4675" w:type="dxa"/>
          </w:tcPr>
          <w:p w:rsidR="00052064" w:rsidRPr="00052064" w:rsidRDefault="00052064" w:rsidP="00052064">
            <w:pPr>
              <w:pStyle w:val="NormalWeb"/>
              <w:spacing w:before="0" w:beforeAutospacing="0" w:after="0" w:afterAutospacing="0" w:line="234" w:lineRule="atLeast"/>
              <w:jc w:val="right"/>
              <w:rPr>
                <w:b/>
                <w:color w:val="000000"/>
                <w:sz w:val="28"/>
                <w:szCs w:val="28"/>
              </w:rPr>
            </w:pPr>
            <w:r w:rsidRPr="00052064">
              <w:rPr>
                <w:b/>
                <w:color w:val="000000"/>
                <w:sz w:val="28"/>
                <w:szCs w:val="28"/>
              </w:rPr>
              <w:t>TM. ỦY BAN NHÂN DÂN HUYỆN</w:t>
            </w:r>
          </w:p>
          <w:p w:rsidR="00052064" w:rsidRDefault="00052064" w:rsidP="00052064">
            <w:pPr>
              <w:pStyle w:val="NormalWeb"/>
              <w:spacing w:before="0" w:beforeAutospacing="0" w:after="0" w:afterAutospacing="0" w:line="234" w:lineRule="atLeast"/>
              <w:jc w:val="center"/>
              <w:rPr>
                <w:color w:val="000000"/>
                <w:sz w:val="28"/>
                <w:szCs w:val="28"/>
              </w:rPr>
            </w:pPr>
            <w:r w:rsidRPr="00052064">
              <w:rPr>
                <w:b/>
                <w:color w:val="000000"/>
                <w:sz w:val="28"/>
                <w:szCs w:val="28"/>
              </w:rPr>
              <w:t>CHỦ TỊCH</w:t>
            </w:r>
          </w:p>
        </w:tc>
      </w:tr>
    </w:tbl>
    <w:p w:rsidR="00052064" w:rsidRPr="006F12D5" w:rsidRDefault="00052064" w:rsidP="006F12D5">
      <w:pPr>
        <w:pStyle w:val="NormalWeb"/>
        <w:shd w:val="clear" w:color="auto" w:fill="FFFFFF"/>
        <w:spacing w:before="0" w:beforeAutospacing="0" w:after="0" w:afterAutospacing="0" w:line="234" w:lineRule="atLeast"/>
        <w:ind w:firstLine="709"/>
        <w:jc w:val="both"/>
        <w:rPr>
          <w:color w:val="000000"/>
          <w:sz w:val="28"/>
          <w:szCs w:val="28"/>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p w:rsidR="007635EF" w:rsidRDefault="007635EF" w:rsidP="00B20538">
      <w:pPr>
        <w:spacing w:after="0" w:line="240" w:lineRule="auto"/>
        <w:jc w:val="center"/>
        <w:rPr>
          <w:b/>
        </w:rPr>
      </w:pPr>
    </w:p>
    <w:p w:rsidR="00B20538" w:rsidRDefault="00B20538" w:rsidP="00B20538">
      <w:pPr>
        <w:spacing w:after="0" w:line="240" w:lineRule="auto"/>
        <w:jc w:val="center"/>
        <w:rPr>
          <w:b/>
        </w:rPr>
      </w:pPr>
    </w:p>
    <w:p w:rsidR="00B20538" w:rsidRDefault="00B20538" w:rsidP="00B20538">
      <w:pPr>
        <w:spacing w:after="0" w:line="240" w:lineRule="auto"/>
        <w:jc w:val="center"/>
        <w:rPr>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100"/>
      </w:tblGrid>
      <w:tr w:rsidR="001D3E66" w:rsidRPr="00276DDB" w:rsidTr="008E0CD6">
        <w:tc>
          <w:tcPr>
            <w:tcW w:w="3539" w:type="dxa"/>
          </w:tcPr>
          <w:p w:rsidR="001D3E66" w:rsidRPr="00276DDB" w:rsidRDefault="001D3E66" w:rsidP="008E0CD6">
            <w:pPr>
              <w:jc w:val="center"/>
              <w:rPr>
                <w:b/>
              </w:rPr>
            </w:pPr>
            <w:r w:rsidRPr="00276DDB">
              <w:rPr>
                <w:b/>
              </w:rPr>
              <w:lastRenderedPageBreak/>
              <w:t>ỦY BAN NHÂN DÂN</w:t>
            </w:r>
          </w:p>
        </w:tc>
        <w:tc>
          <w:tcPr>
            <w:tcW w:w="6100" w:type="dxa"/>
          </w:tcPr>
          <w:p w:rsidR="001D3E66" w:rsidRPr="00276DDB" w:rsidRDefault="001D3E66" w:rsidP="008E0CD6">
            <w:pPr>
              <w:jc w:val="center"/>
              <w:rPr>
                <w:b/>
              </w:rPr>
            </w:pPr>
            <w:r w:rsidRPr="00276DDB">
              <w:rPr>
                <w:b/>
              </w:rPr>
              <w:t xml:space="preserve">CỘNG HÒA XÃ HỘI CHỦ NGHĨA VIỆT NAM </w:t>
            </w:r>
          </w:p>
        </w:tc>
      </w:tr>
      <w:tr w:rsidR="001D3E66" w:rsidRPr="00276DDB" w:rsidTr="008E0CD6">
        <w:tc>
          <w:tcPr>
            <w:tcW w:w="3539" w:type="dxa"/>
          </w:tcPr>
          <w:p w:rsidR="001D3E66" w:rsidRPr="00276DDB" w:rsidRDefault="001D3E66" w:rsidP="008E0CD6">
            <w:pPr>
              <w:jc w:val="center"/>
              <w:rPr>
                <w:b/>
              </w:rPr>
            </w:pPr>
            <w:r w:rsidRPr="00276DDB">
              <w:rPr>
                <w:b/>
              </w:rPr>
              <w:t>HUYỆN TÂY HÒA</w:t>
            </w:r>
          </w:p>
        </w:tc>
        <w:tc>
          <w:tcPr>
            <w:tcW w:w="6100" w:type="dxa"/>
          </w:tcPr>
          <w:p w:rsidR="001D3E66" w:rsidRPr="00276DDB" w:rsidRDefault="001D3E66" w:rsidP="008E0CD6">
            <w:pPr>
              <w:jc w:val="center"/>
              <w:rPr>
                <w:b/>
              </w:rPr>
            </w:pPr>
            <w:r w:rsidRPr="00276DDB">
              <w:rPr>
                <w:b/>
              </w:rPr>
              <w:t>Độc lập - Tự do - Hạnh phúc</w:t>
            </w:r>
          </w:p>
        </w:tc>
      </w:tr>
    </w:tbl>
    <w:p w:rsidR="00B20538" w:rsidRDefault="001D3E66" w:rsidP="00B20538">
      <w:pPr>
        <w:spacing w:after="0" w:line="240" w:lineRule="auto"/>
        <w:jc w:val="cente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3095625</wp:posOffset>
                </wp:positionH>
                <wp:positionV relativeFrom="paragraph">
                  <wp:posOffset>29210</wp:posOffset>
                </wp:positionV>
                <wp:extent cx="213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98F08"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75pt,2.3pt" to="411.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ktwEAAMMDAAAOAAAAZHJzL2Uyb0RvYy54bWysU02PEzEMvSPxH6Lc6cx0pQqNOt1DV+xl&#10;BRULPyCbcTqRkjhyQj/+PU7aziJAQiAunjjxs/2ePev7k3fiAJQshkF2i1YKCBpHG/aD/Prlw7v3&#10;UqSswqgcBhjkGZK837x9sz7GHpY4oRuBBCcJqT/GQU45x75pkp7Aq7TACIEfDZJXmV3aNyOpI2f3&#10;rlm27ao5Io2RUENKfPtweZSbmt8Y0PmTMQmycIPk3nK1VO1Lsc1mrfo9qThZfW1D/UMXXtnARedU&#10;Dyor8Y3sL6m81YQJTV5o9A0aYzVUDsyma39i8zypCJULi5PiLFP6f2n1x8OOhB0HuZIiKM8jes6k&#10;7H7KYoshsIBIYlV0OsbUc/g27OjqpbijQvpkyJcv0xGnqu151hZOWWi+XHZ3d6uWR6Bvb80rMFLK&#10;j4BelMMgnQ2FturV4SllLsahtxB2SiOX0vWUzw5KsAufwTAVLtZVdF0i2DoSB8XjV1pDyF2hwvlq&#10;dIEZ69wMbP8MvMYXKNQF+xvwjKiVMeQZ7G1A+l31fLq1bC7xNwUuvIsELzie61CqNLwpleF1q8sq&#10;/uhX+Ou/t/kOAAD//wMAUEsDBBQABgAIAAAAIQAshL093QAAAAcBAAAPAAAAZHJzL2Rvd25yZXYu&#10;eG1sTI5BS8NAEIXvgv9hGcGb3Ri1hphNKQWxFkqxCvW4zY5JNDsbdrdN+u8dvehtPt7jzVfMRtuJ&#10;I/rQOlJwPUlAIFXOtFQreHt9vMpAhKjJ6M4RKjhhgFl5flbo3LiBXvC4jbXgEQq5VtDE2OdShqpB&#10;q8PE9UicfThvdWT0tTReDzxuO5kmyVRa3RJ/aHSPiwarr+3BKlj75XIxX50+afNuh1262m2exyel&#10;Li/G+QOIiGP8K8OPPqtDyU57dyATRKfgNru/4yofUxCcZ+kN8/6XZVnI//7lNwAAAP//AwBQSwEC&#10;LQAUAAYACAAAACEAtoM4kv4AAADhAQAAEwAAAAAAAAAAAAAAAAAAAAAAW0NvbnRlbnRfVHlwZXNd&#10;LnhtbFBLAQItABQABgAIAAAAIQA4/SH/1gAAAJQBAAALAAAAAAAAAAAAAAAAAC8BAABfcmVscy8u&#10;cmVsc1BLAQItABQABgAIAAAAIQBq/LZktwEAAMMDAAAOAAAAAAAAAAAAAAAAAC4CAABkcnMvZTJv&#10;RG9jLnhtbFBLAQItABQABgAIAAAAIQAshL093QAAAAcBAAAPAAAAAAAAAAAAAAAAABEEAABkcnMv&#10;ZG93bnJldi54bWxQSwUGAAAAAAQABADzAAAAGwUAAAAA&#10;" strokecolor="#5b9bd5 [3204]" strokeweight=".5pt">
                <v:stroke joinstyle="miter"/>
              </v:lin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666750</wp:posOffset>
                </wp:positionH>
                <wp:positionV relativeFrom="paragraph">
                  <wp:posOffset>29210</wp:posOffset>
                </wp:positionV>
                <wp:extent cx="771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EDF75"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pt,2.3pt" to="11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h8tgEAAMIDAAAOAAAAZHJzL2Uyb0RvYy54bWysU8GO0zAQvSPxD5bvNE2lsihquoeu4IKg&#10;YuEDvM64sWR7rLFp2r9n7LZZxCIhEBfHY897M+95srk/eSeOQMli6GW7WEoBQeNgw6GX376+f/NO&#10;ipRVGJTDAL08Q5L329evNlPsYIUjugFIMElI3RR7OeYcu6ZJegSv0gIjBL40SF5lDunQDKQmZveu&#10;WS2Xb5sJaYiEGlLi04fLpdxWfmNA58/GJMjC9ZJ7y3Wluj6VtdluVHcgFUerr22of+jCKxu46Ez1&#10;oLIS38m+oPJWEyY0eaHRN2iM1VA1sJp2+Yuax1FFqFrYnBRnm9L/o9WfjnsSdujlWoqgPD/RYyZl&#10;D2MWOwyBDUQS6+LTFFPH6buwp2uU4p6K6JMhX74sR5yqt+fZWzhlofnw7q5dr7iGvl01z7hIKX8A&#10;9KJseulsKKpVp44fU+ZanHpL4aD0calcd/nsoCS78AUMK+FabUXXGYKdI3FU/PpKawi5LUqYr2YX&#10;mLHOzcDln4HX/AKFOl9/A54RtTKGPIO9DUi/q55Pt5bNJf/mwEV3seAJh3N9k2oND0pVeB3qMok/&#10;xxX+/OttfwAAAP//AwBQSwMEFAAGAAgAAAAhAE+1pVbdAAAABwEAAA8AAABkcnMvZG93bnJldi54&#10;bWxMj0FLw0AQhe+C/2EZwZvdGGyQNJtSCmItSGkV2uM2OybR7GzY3Tbpv3f0osePN7z3TTEfbSfO&#10;6EPrSMH9JAGBVDnTUq3g/e3p7hFEiJqM7hyhggsGmJfXV4XOjRtoi+ddrAWXUMi1gibGPpcyVA1a&#10;HSauR+Lsw3mrI6OvpfF64HLbyTRJMml1S7zQ6B6XDVZfu5NV8OpXq+ViffmkzcEO+3S937yMz0rd&#10;3oyLGYiIY/w7hh99VoeSnY7uRCaIjjmZ8i9RwUMGgvM0zaYgjr8sy0L+9y+/AQAA//8DAFBLAQIt&#10;ABQABgAIAAAAIQC2gziS/gAAAOEBAAATAAAAAAAAAAAAAAAAAAAAAABbQ29udGVudF9UeXBlc10u&#10;eG1sUEsBAi0AFAAGAAgAAAAhADj9If/WAAAAlAEAAAsAAAAAAAAAAAAAAAAALwEAAF9yZWxzLy5y&#10;ZWxzUEsBAi0AFAAGAAgAAAAhAApDGHy2AQAAwgMAAA4AAAAAAAAAAAAAAAAALgIAAGRycy9lMm9E&#10;b2MueG1sUEsBAi0AFAAGAAgAAAAhAE+1pVbdAAAABwEAAA8AAAAAAAAAAAAAAAAAEAQAAGRycy9k&#10;b3ducmV2LnhtbFBLBQYAAAAABAAEAPMAAAAaBQAAAAA=&#10;" strokecolor="#5b9bd5 [3204]" strokeweight=".5pt">
                <v:stroke joinstyle="miter"/>
              </v:line>
            </w:pict>
          </mc:Fallback>
        </mc:AlternateContent>
      </w:r>
    </w:p>
    <w:p w:rsidR="00B20538" w:rsidRDefault="00B20538" w:rsidP="00B20538">
      <w:pPr>
        <w:spacing w:after="0" w:line="240" w:lineRule="auto"/>
        <w:jc w:val="center"/>
        <w:rPr>
          <w:b/>
        </w:rPr>
      </w:pPr>
    </w:p>
    <w:p w:rsidR="00B20538" w:rsidRDefault="001D3E66" w:rsidP="00B20538">
      <w:pPr>
        <w:spacing w:after="0" w:line="240" w:lineRule="auto"/>
        <w:jc w:val="center"/>
        <w:rPr>
          <w:b/>
        </w:rPr>
      </w:pPr>
      <w:r>
        <w:rPr>
          <w:b/>
        </w:rPr>
        <w:t>QUY ĐỊNH</w:t>
      </w:r>
    </w:p>
    <w:p w:rsidR="001D3E66" w:rsidRDefault="001D3E66" w:rsidP="00B20538">
      <w:pPr>
        <w:spacing w:after="0" w:line="240" w:lineRule="auto"/>
        <w:jc w:val="center"/>
        <w:rPr>
          <w:b/>
        </w:rPr>
      </w:pPr>
      <w:r>
        <w:rPr>
          <w:b/>
        </w:rPr>
        <w:t>Chức năng, nhiệm vụ, quyền hạn và cơ cấu tổ chức</w:t>
      </w:r>
    </w:p>
    <w:p w:rsidR="001D3E66" w:rsidRDefault="001D3E66" w:rsidP="00B20538">
      <w:pPr>
        <w:spacing w:after="0" w:line="240" w:lineRule="auto"/>
        <w:jc w:val="center"/>
        <w:rPr>
          <w:b/>
        </w:rPr>
      </w:pPr>
      <w:r>
        <w:rPr>
          <w:b/>
        </w:rPr>
        <w:t>của Phòng Văn hóa, Khoa học và Thông tin huyện Tây Hòa</w:t>
      </w:r>
    </w:p>
    <w:p w:rsidR="001D3E66" w:rsidRDefault="001D3E66" w:rsidP="00B20538">
      <w:pPr>
        <w:spacing w:after="0" w:line="240" w:lineRule="auto"/>
        <w:jc w:val="center"/>
        <w:rPr>
          <w:i/>
        </w:rPr>
      </w:pPr>
      <w:r w:rsidRPr="001D3E66">
        <w:t>(</w:t>
      </w:r>
      <w:r w:rsidRPr="001D3E66">
        <w:rPr>
          <w:i/>
        </w:rPr>
        <w:t xml:space="preserve">Ban hành kèm theo Quyết định số        /2025/QĐ-UBND </w:t>
      </w:r>
    </w:p>
    <w:p w:rsidR="001D3E66" w:rsidRPr="001D3E66" w:rsidRDefault="001D3E66" w:rsidP="001D3E66">
      <w:pPr>
        <w:spacing w:after="0" w:line="240" w:lineRule="auto"/>
        <w:jc w:val="center"/>
        <w:rPr>
          <w:i/>
        </w:rPr>
      </w:pPr>
      <w:r w:rsidRPr="001D3E66">
        <w:rPr>
          <w:i/>
        </w:rPr>
        <w:t xml:space="preserve">ngày    </w:t>
      </w:r>
      <w:r>
        <w:rPr>
          <w:i/>
        </w:rPr>
        <w:t xml:space="preserve">    </w:t>
      </w:r>
      <w:r w:rsidRPr="001D3E66">
        <w:rPr>
          <w:i/>
        </w:rPr>
        <w:t xml:space="preserve">  /    </w:t>
      </w:r>
      <w:r>
        <w:rPr>
          <w:i/>
        </w:rPr>
        <w:t xml:space="preserve"> </w:t>
      </w:r>
      <w:r w:rsidRPr="001D3E66">
        <w:rPr>
          <w:i/>
        </w:rPr>
        <w:t xml:space="preserve">   /2025 của UBND huyện Tây Hòa</w:t>
      </w:r>
      <w:r w:rsidRPr="001D3E66">
        <w:t>)</w:t>
      </w:r>
    </w:p>
    <w:p w:rsidR="001D3E66" w:rsidRDefault="001D3E66" w:rsidP="00B20538">
      <w:pPr>
        <w:spacing w:after="0" w:line="240" w:lineRule="auto"/>
        <w:jc w:val="center"/>
        <w:rPr>
          <w:b/>
        </w:rPr>
      </w:pPr>
    </w:p>
    <w:p w:rsidR="00B20538" w:rsidRDefault="001D3E66" w:rsidP="00B20538">
      <w:pPr>
        <w:spacing w:after="0" w:line="240" w:lineRule="auto"/>
        <w:jc w:val="center"/>
        <w:rPr>
          <w:b/>
        </w:rPr>
      </w:pPr>
      <w:r>
        <w:rPr>
          <w:b/>
        </w:rPr>
        <w:t>CHƯƠNG I</w:t>
      </w:r>
    </w:p>
    <w:p w:rsidR="001D3E66" w:rsidRDefault="001D3E66" w:rsidP="00B20538">
      <w:pPr>
        <w:spacing w:after="0" w:line="240" w:lineRule="auto"/>
        <w:jc w:val="center"/>
        <w:rPr>
          <w:b/>
        </w:rPr>
      </w:pPr>
      <w:r>
        <w:rPr>
          <w:b/>
        </w:rPr>
        <w:t>VỊ TRÍ VÀ CHỨC NĂNG</w:t>
      </w:r>
    </w:p>
    <w:p w:rsidR="001D3E66" w:rsidRDefault="001D3E66" w:rsidP="001D3E66">
      <w:pPr>
        <w:spacing w:after="0" w:line="240" w:lineRule="auto"/>
        <w:ind w:firstLine="709"/>
        <w:jc w:val="both"/>
        <w:rPr>
          <w:b/>
        </w:rPr>
      </w:pPr>
    </w:p>
    <w:p w:rsidR="001D3E66" w:rsidRDefault="001D3E66" w:rsidP="001D3E66">
      <w:pPr>
        <w:spacing w:after="0" w:line="240" w:lineRule="auto"/>
        <w:ind w:firstLine="709"/>
        <w:jc w:val="both"/>
        <w:rPr>
          <w:b/>
        </w:rPr>
      </w:pPr>
      <w:r>
        <w:rPr>
          <w:b/>
        </w:rPr>
        <w:t>Điều 1: Vị trí và chức năng</w:t>
      </w:r>
    </w:p>
    <w:p w:rsidR="001D3E66" w:rsidRDefault="001D3E66" w:rsidP="00E14739">
      <w:pPr>
        <w:pStyle w:val="NormalWeb"/>
        <w:shd w:val="clear" w:color="auto" w:fill="FFFFFF"/>
        <w:spacing w:before="120" w:beforeAutospacing="0" w:after="120" w:afterAutospacing="0" w:line="234" w:lineRule="atLeast"/>
        <w:ind w:firstLine="709"/>
        <w:jc w:val="both"/>
        <w:rPr>
          <w:color w:val="000000"/>
          <w:sz w:val="28"/>
          <w:szCs w:val="28"/>
        </w:rPr>
      </w:pPr>
      <w:r w:rsidRPr="001D3E66">
        <w:rPr>
          <w:color w:val="000000"/>
          <w:sz w:val="28"/>
          <w:szCs w:val="28"/>
        </w:rPr>
        <w:t>1. Phòng Văn hóa</w:t>
      </w:r>
      <w:r w:rsidR="00836773">
        <w:rPr>
          <w:color w:val="000000"/>
          <w:sz w:val="28"/>
          <w:szCs w:val="28"/>
        </w:rPr>
        <w:t>, Khoa học</w:t>
      </w:r>
      <w:r w:rsidRPr="001D3E66">
        <w:rPr>
          <w:color w:val="000000"/>
          <w:sz w:val="28"/>
          <w:szCs w:val="28"/>
        </w:rPr>
        <w:t xml:space="preserve"> và Thông tin huyện là cơ quan chuyên môn thuộc Ủy ban nhân dân huyện, tham mưu, giúp Ủy ban nhân dân huyện thực hiện chức năng quản lý nhà nước về: Văn hóa, gia đình, thể dục, thể thao, du lịch và quảng cáo; </w:t>
      </w:r>
      <w:r w:rsidR="008E1F09" w:rsidRPr="00205CDE">
        <w:rPr>
          <w:color w:val="000000"/>
          <w:sz w:val="28"/>
          <w:szCs w:val="28"/>
          <w:shd w:val="clear" w:color="auto" w:fill="FFFFFF"/>
        </w:rPr>
        <w:t>báo chí; xuất bản, in và phát hành; phát thanh; thông tin điện tử; thông tin cơ sở; thông tin đối ngoại; bưu chính; viễn thông; công nghệ thông tin; chuyển đổi số</w:t>
      </w:r>
      <w:r w:rsidRPr="001D3E66">
        <w:rPr>
          <w:color w:val="000000"/>
          <w:sz w:val="28"/>
          <w:szCs w:val="28"/>
        </w:rPr>
        <w:t xml:space="preserve">; </w:t>
      </w:r>
      <w:r w:rsidR="00FE31F4">
        <w:rPr>
          <w:color w:val="000000"/>
          <w:sz w:val="28"/>
          <w:szCs w:val="28"/>
        </w:rPr>
        <w:t>khoa học, công nghệ</w:t>
      </w:r>
      <w:r w:rsidR="008E1F09">
        <w:rPr>
          <w:color w:val="000000"/>
          <w:sz w:val="28"/>
          <w:szCs w:val="28"/>
        </w:rPr>
        <w:t xml:space="preserve"> </w:t>
      </w:r>
      <w:r w:rsidR="00A23A80">
        <w:rPr>
          <w:color w:val="000000"/>
          <w:sz w:val="28"/>
          <w:szCs w:val="28"/>
        </w:rPr>
        <w:t xml:space="preserve">và đổi mới sáng tạo </w:t>
      </w:r>
      <w:r w:rsidR="008E1F09">
        <w:rPr>
          <w:color w:val="000000"/>
          <w:sz w:val="28"/>
          <w:szCs w:val="28"/>
        </w:rPr>
        <w:t>trên địa bàn huyện</w:t>
      </w:r>
      <w:r w:rsidR="00FE31F4">
        <w:rPr>
          <w:color w:val="000000"/>
          <w:sz w:val="28"/>
          <w:szCs w:val="28"/>
        </w:rPr>
        <w:t xml:space="preserve">; </w:t>
      </w:r>
      <w:r w:rsidRPr="001D3E66">
        <w:rPr>
          <w:color w:val="000000"/>
          <w:sz w:val="28"/>
          <w:szCs w:val="28"/>
        </w:rPr>
        <w:t>thực hiện một số nhiệm vụ, quyền hạn theo sự ủy quyền của Ủy ban nhân dân huyện và theo quy định của pháp luật.</w:t>
      </w:r>
    </w:p>
    <w:p w:rsidR="001D3E66" w:rsidRPr="001D3E66" w:rsidRDefault="001D3E66" w:rsidP="001D3E66">
      <w:pPr>
        <w:pStyle w:val="NormalWeb"/>
        <w:shd w:val="clear" w:color="auto" w:fill="FFFFFF"/>
        <w:spacing w:before="120" w:beforeAutospacing="0" w:after="120" w:afterAutospacing="0" w:line="234" w:lineRule="atLeast"/>
        <w:ind w:firstLine="709"/>
        <w:jc w:val="both"/>
        <w:rPr>
          <w:color w:val="000000"/>
          <w:sz w:val="28"/>
          <w:szCs w:val="28"/>
        </w:rPr>
      </w:pPr>
      <w:r w:rsidRPr="001D3E66">
        <w:rPr>
          <w:color w:val="000000"/>
          <w:sz w:val="28"/>
          <w:szCs w:val="28"/>
        </w:rPr>
        <w:t>2. Phòng Văn hóa</w:t>
      </w:r>
      <w:r w:rsidR="00940338">
        <w:rPr>
          <w:color w:val="000000"/>
          <w:sz w:val="28"/>
          <w:szCs w:val="28"/>
        </w:rPr>
        <w:t>, Khoa học</w:t>
      </w:r>
      <w:r w:rsidRPr="001D3E66">
        <w:rPr>
          <w:color w:val="000000"/>
          <w:sz w:val="28"/>
          <w:szCs w:val="28"/>
        </w:rPr>
        <w:t xml:space="preserve"> và Thông tin huyện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Văn hóa và Thể thao, Sở Du lịch</w:t>
      </w:r>
      <w:r w:rsidR="00940338">
        <w:rPr>
          <w:color w:val="000000"/>
          <w:sz w:val="28"/>
          <w:szCs w:val="28"/>
        </w:rPr>
        <w:t>,</w:t>
      </w:r>
      <w:r w:rsidR="00940338" w:rsidRPr="00940338">
        <w:rPr>
          <w:color w:val="000000"/>
          <w:sz w:val="28"/>
          <w:szCs w:val="28"/>
        </w:rPr>
        <w:t xml:space="preserve"> </w:t>
      </w:r>
      <w:r w:rsidR="00940338" w:rsidRPr="001D3E66">
        <w:rPr>
          <w:color w:val="000000"/>
          <w:sz w:val="28"/>
          <w:szCs w:val="28"/>
        </w:rPr>
        <w:t xml:space="preserve">Sở </w:t>
      </w:r>
      <w:r w:rsidR="00940338">
        <w:rPr>
          <w:color w:val="000000"/>
          <w:sz w:val="28"/>
          <w:szCs w:val="28"/>
        </w:rPr>
        <w:t>Khoa học và Công nghệ</w:t>
      </w:r>
      <w:r w:rsidRPr="001D3E66">
        <w:rPr>
          <w:color w:val="000000"/>
          <w:sz w:val="28"/>
          <w:szCs w:val="28"/>
        </w:rPr>
        <w:t>.</w:t>
      </w:r>
    </w:p>
    <w:p w:rsidR="00B20538" w:rsidRDefault="00F439F9" w:rsidP="00B20538">
      <w:pPr>
        <w:spacing w:after="0" w:line="240" w:lineRule="auto"/>
        <w:jc w:val="center"/>
        <w:rPr>
          <w:b/>
        </w:rPr>
      </w:pPr>
      <w:r>
        <w:rPr>
          <w:b/>
        </w:rPr>
        <w:t>CHƯƠNG II</w:t>
      </w:r>
    </w:p>
    <w:p w:rsidR="00F439F9" w:rsidRDefault="00F439F9" w:rsidP="00B20538">
      <w:pPr>
        <w:spacing w:after="0" w:line="240" w:lineRule="auto"/>
        <w:jc w:val="center"/>
        <w:rPr>
          <w:b/>
        </w:rPr>
      </w:pPr>
      <w:r>
        <w:rPr>
          <w:b/>
        </w:rPr>
        <w:t>NHIỆM VỤ VÀ QUYỀN HẠN</w:t>
      </w:r>
    </w:p>
    <w:p w:rsidR="00F439F9" w:rsidRDefault="00F439F9" w:rsidP="00F439F9">
      <w:pPr>
        <w:spacing w:after="0" w:line="240" w:lineRule="auto"/>
        <w:ind w:firstLine="709"/>
        <w:jc w:val="both"/>
        <w:rPr>
          <w:b/>
        </w:rPr>
      </w:pPr>
    </w:p>
    <w:p w:rsidR="0018715A" w:rsidRDefault="0018715A" w:rsidP="0018715A">
      <w:pPr>
        <w:pStyle w:val="ListParagraph"/>
        <w:rPr>
          <w:b/>
        </w:rPr>
      </w:pPr>
      <w:r>
        <w:rPr>
          <w:b/>
        </w:rPr>
        <w:t>Điều 2: Nhiệm vụ và quyền hạn</w:t>
      </w:r>
    </w:p>
    <w:p w:rsidR="0018715A" w:rsidRPr="000679F2"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0679F2">
        <w:rPr>
          <w:color w:val="000000"/>
          <w:sz w:val="28"/>
          <w:szCs w:val="28"/>
        </w:rPr>
        <w:t>1. Trình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a) Dự thảo quyết định; quy hoạch, kế hoạch phát triển văn hóa, gia đình, thể dục, thể thao, du</w:t>
      </w:r>
      <w:r>
        <w:rPr>
          <w:color w:val="000000"/>
          <w:sz w:val="28"/>
          <w:szCs w:val="28"/>
        </w:rPr>
        <w:t xml:space="preserve"> lịch và quảng cáo, thông tin,</w:t>
      </w:r>
      <w:r w:rsidRPr="0018715A">
        <w:rPr>
          <w:color w:val="000000"/>
          <w:sz w:val="28"/>
          <w:szCs w:val="28"/>
        </w:rPr>
        <w:t xml:space="preserve"> truyền thông</w:t>
      </w:r>
      <w:r>
        <w:rPr>
          <w:color w:val="000000"/>
          <w:sz w:val="28"/>
          <w:szCs w:val="28"/>
        </w:rPr>
        <w:t>, khoa học, công nghệ</w:t>
      </w:r>
      <w:r w:rsidRPr="0018715A">
        <w:rPr>
          <w:color w:val="000000"/>
          <w:sz w:val="28"/>
          <w:szCs w:val="28"/>
        </w:rPr>
        <w:t xml:space="preserve"> </w:t>
      </w:r>
      <w:r>
        <w:rPr>
          <w:color w:val="000000"/>
          <w:sz w:val="28"/>
          <w:szCs w:val="28"/>
        </w:rPr>
        <w:t xml:space="preserve">và đổi mới sáng tạo </w:t>
      </w:r>
      <w:r w:rsidRPr="0018715A">
        <w:rPr>
          <w:color w:val="000000"/>
          <w:sz w:val="28"/>
          <w:szCs w:val="28"/>
        </w:rPr>
        <w:t>trung hạn và hàng năm; đề án, chương trình phát triển văn hóa và gia đình</w:t>
      </w:r>
      <w:r>
        <w:rPr>
          <w:color w:val="000000"/>
          <w:sz w:val="28"/>
          <w:szCs w:val="28"/>
        </w:rPr>
        <w:t xml:space="preserve">, thể dục, thể thao, du lịch, </w:t>
      </w:r>
      <w:r w:rsidRPr="0018715A">
        <w:rPr>
          <w:color w:val="000000"/>
          <w:sz w:val="28"/>
          <w:szCs w:val="28"/>
        </w:rPr>
        <w:t>quảng cáo</w:t>
      </w:r>
      <w:r>
        <w:rPr>
          <w:color w:val="000000"/>
          <w:sz w:val="28"/>
          <w:szCs w:val="28"/>
        </w:rPr>
        <w:t>, khoa học, công nghệ</w:t>
      </w:r>
      <w:r w:rsidRPr="0018715A">
        <w:rPr>
          <w:color w:val="000000"/>
          <w:sz w:val="28"/>
          <w:szCs w:val="28"/>
        </w:rPr>
        <w:t>;</w:t>
      </w:r>
      <w:r>
        <w:rPr>
          <w:color w:val="000000"/>
          <w:sz w:val="28"/>
          <w:szCs w:val="28"/>
        </w:rPr>
        <w:t xml:space="preserve"> </w:t>
      </w:r>
      <w:r w:rsidRPr="0010145C">
        <w:rPr>
          <w:color w:val="000000"/>
          <w:sz w:val="28"/>
          <w:szCs w:val="28"/>
          <w:lang w:val="vi-VN"/>
        </w:rPr>
        <w:t>thành lập Hội đồng tư vấn khoa học và công nghệ theo quy định và phân cấp hoặc ủy quyền của Ủy ban nhân dân cấp tỉnh;</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b) Chương trình, biện pháp tổ chức thực hiện các nhiệm vụ cải cách hành chính nhà nước thuộc lĩnh vực quản lý nhà nước được giao;</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lastRenderedPageBreak/>
        <w:t>c) Dự thảo văn bản quy định cụ thể chức năng, nhiệm vụ, quyền hạn và cơ cấu tổ chức của Phòng Văn hóa</w:t>
      </w:r>
      <w:r>
        <w:rPr>
          <w:color w:val="000000"/>
          <w:sz w:val="28"/>
          <w:szCs w:val="28"/>
        </w:rPr>
        <w:t>, Khoa học</w:t>
      </w:r>
      <w:r w:rsidRPr="0018715A">
        <w:rPr>
          <w:color w:val="000000"/>
          <w:sz w:val="28"/>
          <w:szCs w:val="28"/>
        </w:rPr>
        <w:t xml:space="preserve"> và Thông tin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2. Trình Chủ tịch Ủy ban nhân dân huyện dự thảo các văn bản về lĩnh vực văn hóa, gia đình, thể dục, thể thao, du</w:t>
      </w:r>
      <w:r w:rsidR="000A5903">
        <w:rPr>
          <w:color w:val="000000"/>
          <w:sz w:val="28"/>
          <w:szCs w:val="28"/>
        </w:rPr>
        <w:t xml:space="preserve"> lịch và quảng cáo, thông tin, truyền thông, khoa học và công nghệ </w:t>
      </w:r>
      <w:r w:rsidRPr="0018715A">
        <w:rPr>
          <w:color w:val="000000"/>
          <w:sz w:val="28"/>
          <w:szCs w:val="28"/>
        </w:rPr>
        <w:t>thuộc thẩm quyền ban hành của Chủ tịch Ủy ban nhân dân huyện theo phân công.</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4. Lĩnh vực Văn hóa, gia đình, thể dục, thể thao, du lịch và quảng cáo</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b) Tham mưu, giúp Ủy ban nhân dân huyện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c) Tham mưu, giúp Ủy ban nhân dân huyện quản lý nhà nước về lễ hội, kinh doanh dịch vụ karaoke, kinh doanh dịch vụ vũ trường, hoạt động nghệ thuật biểu diễn trên địa bàn theo quy định của pháp luật.</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w:t>
      </w:r>
      <w:r w:rsidR="00836773">
        <w:rPr>
          <w:color w:val="000000"/>
          <w:sz w:val="28"/>
          <w:szCs w:val="28"/>
        </w:rPr>
        <w:t>, Khoa học</w:t>
      </w:r>
      <w:r w:rsidRPr="0018715A">
        <w:rPr>
          <w:color w:val="000000"/>
          <w:sz w:val="28"/>
          <w:szCs w:val="28"/>
        </w:rPr>
        <w:t xml:space="preserve"> và Thông tin huyện trên địa bàn.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 xml:space="preserve">e) Giúp Ủy ban nhân dân huyện quản lý nhà nước đối với tổ chức kinh tế tập thể, kinh tế tư nhân; hướng dẫn và kiểm tra hoạt động các hội và tổ chức phi chính </w:t>
      </w:r>
      <w:r w:rsidRPr="0018715A">
        <w:rPr>
          <w:color w:val="000000"/>
          <w:sz w:val="28"/>
          <w:szCs w:val="28"/>
        </w:rPr>
        <w:lastRenderedPageBreak/>
        <w:t>phủ hoạt động trên địa bàn thuộc các lĩnh vực văn hóa, gia đình, thể dục, thể thao, du lịch và quảng cáo theo quy định của pháp luật.</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g) Hướng dẫn chuyên môn nghiệp vụ về lĩnh vực văn hóa, gia đình, thể dục, thể thao, du lịch và quảng cáo đối với các chức danh chuyên môn thuộc Ủy ban nhân dân xã, thị trấn.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 xml:space="preserve">5. Lĩnh vực </w:t>
      </w:r>
      <w:r w:rsidR="00645507">
        <w:rPr>
          <w:color w:val="000000"/>
          <w:sz w:val="28"/>
          <w:szCs w:val="28"/>
        </w:rPr>
        <w:t>thông tin và truyền thông</w:t>
      </w:r>
      <w:r w:rsidRPr="0018715A">
        <w:rPr>
          <w:color w:val="000000"/>
          <w:sz w:val="28"/>
          <w:szCs w:val="28"/>
        </w:rPr>
        <w:t>.</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a) Giúp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b) Giúp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c) Giúp Ủy ban nhân dân huyện trong việc tổ chức công tác bảo vệ an toàn, an ninh thông tin trong các hoạt động bưu chính, viễn thông, công nghệ thông tin, Internet, phát thanh.</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d) Giúp Ủy ban nhân dân huyện xây dựng và tổ chức quản lý hệ thống thông tin cơ sở và truyền thanh - truyền hình tại địa phương; tổ chức cung cấp thông tin; quản lý nội dung thông tin cơ sở tại địa phương.</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 xml:space="preserve">e) Tổ chức hoạt động thông tin đối ngoại trên địa bàn theo hướng dẫn của Sở </w:t>
      </w:r>
      <w:r w:rsidR="00836773">
        <w:rPr>
          <w:color w:val="000000"/>
          <w:sz w:val="28"/>
          <w:szCs w:val="28"/>
        </w:rPr>
        <w:t>Khoa học và Công nghệ</w:t>
      </w:r>
      <w:r w:rsidRPr="0018715A">
        <w:rPr>
          <w:color w:val="000000"/>
          <w:sz w:val="28"/>
          <w:szCs w:val="28"/>
        </w:rPr>
        <w:t>.</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g) Tổ chức thực hiện việc quản lý, kiểm tra và hướng dẫn các xã - thị trấn quản lý các điểm phục vụ bưu chính, điểm cung cấp dịch vụ viễn thông, Internet, điểm cung cấp dịch vụ trò chơi điện tử công cộng, điểm photocopy trên địa bàn theo quy định của pháp luật.</w:t>
      </w:r>
    </w:p>
    <w:p w:rsid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h) Hướng dẫn chuyên môn, nghiệp vụ về lĩnh vực Thông tin và Truyền thông cho cán bộ, công chức xã - thị trấn.</w:t>
      </w:r>
    </w:p>
    <w:p w:rsidR="00645507" w:rsidRDefault="00645507" w:rsidP="0018715A">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6. Lĩnh vực khoa học và công nghệ:</w:t>
      </w:r>
    </w:p>
    <w:p w:rsidR="00645507" w:rsidRPr="0010145C" w:rsidRDefault="00645507" w:rsidP="00645507">
      <w:pPr>
        <w:pStyle w:val="NormalWeb"/>
        <w:shd w:val="clear" w:color="auto" w:fill="FFFFFF"/>
        <w:spacing w:before="120" w:beforeAutospacing="0" w:after="0" w:afterAutospacing="0"/>
        <w:ind w:firstLine="709"/>
        <w:jc w:val="both"/>
        <w:rPr>
          <w:color w:val="000000"/>
          <w:sz w:val="28"/>
          <w:szCs w:val="28"/>
        </w:rPr>
      </w:pPr>
      <w:r>
        <w:rPr>
          <w:color w:val="000000"/>
          <w:sz w:val="28"/>
          <w:szCs w:val="28"/>
        </w:rPr>
        <w:lastRenderedPageBreak/>
        <w:t>a</w:t>
      </w:r>
      <w:r w:rsidR="00CC59F0">
        <w:rPr>
          <w:color w:val="000000"/>
          <w:sz w:val="28"/>
          <w:szCs w:val="28"/>
        </w:rPr>
        <w:t>)</w:t>
      </w:r>
      <w:r w:rsidRPr="0010145C">
        <w:rPr>
          <w:color w:val="000000"/>
          <w:sz w:val="28"/>
          <w:szCs w:val="28"/>
          <w:lang w:val="vi-VN"/>
        </w:rPr>
        <w:t xml:space="preserve">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sidR="00645507" w:rsidRPr="0010145C" w:rsidRDefault="00645507" w:rsidP="00645507">
      <w:pPr>
        <w:pStyle w:val="NormalWeb"/>
        <w:shd w:val="clear" w:color="auto" w:fill="FFFFFF"/>
        <w:spacing w:before="120" w:beforeAutospacing="0" w:after="0" w:afterAutospacing="0"/>
        <w:ind w:firstLine="709"/>
        <w:jc w:val="both"/>
        <w:rPr>
          <w:color w:val="000000"/>
          <w:sz w:val="28"/>
          <w:szCs w:val="28"/>
        </w:rPr>
      </w:pPr>
      <w:r>
        <w:rPr>
          <w:color w:val="000000"/>
          <w:sz w:val="28"/>
          <w:szCs w:val="28"/>
        </w:rPr>
        <w:t>b</w:t>
      </w:r>
      <w:r w:rsidR="00CC59F0">
        <w:rPr>
          <w:color w:val="000000"/>
          <w:sz w:val="28"/>
          <w:szCs w:val="28"/>
        </w:rPr>
        <w:t>)</w:t>
      </w:r>
      <w:r w:rsidRPr="0010145C">
        <w:rPr>
          <w:color w:val="000000"/>
          <w:sz w:val="28"/>
          <w:szCs w:val="28"/>
          <w:lang w:val="vi-VN"/>
        </w:rPr>
        <w:t xml:space="preserve"> Tổ chức thực hiện các quy định của pháp luật về tiêu chuẩn, đo lường và chất lượng sản phẩm; kiểm tra đo lường chất lượng sản phẩm và hàng hóa trên địa bàn cấp huyện.</w:t>
      </w:r>
    </w:p>
    <w:p w:rsidR="00645507" w:rsidRDefault="00645507" w:rsidP="00645507">
      <w:pPr>
        <w:pStyle w:val="NormalWeb"/>
        <w:shd w:val="clear" w:color="auto" w:fill="FFFFFF"/>
        <w:spacing w:before="120" w:beforeAutospacing="0" w:after="0" w:afterAutospacing="0"/>
        <w:ind w:firstLine="709"/>
        <w:jc w:val="both"/>
        <w:rPr>
          <w:color w:val="000000"/>
          <w:sz w:val="28"/>
          <w:szCs w:val="28"/>
          <w:lang w:val="vi-VN"/>
        </w:rPr>
      </w:pPr>
      <w:r>
        <w:rPr>
          <w:color w:val="000000"/>
          <w:sz w:val="28"/>
          <w:szCs w:val="28"/>
        </w:rPr>
        <w:t>c</w:t>
      </w:r>
      <w:r w:rsidR="00CC59F0">
        <w:rPr>
          <w:color w:val="000000"/>
          <w:sz w:val="28"/>
          <w:szCs w:val="28"/>
        </w:rPr>
        <w:t>)</w:t>
      </w:r>
      <w:r w:rsidRPr="0010145C">
        <w:rPr>
          <w:color w:val="000000"/>
          <w:sz w:val="28"/>
          <w:szCs w:val="28"/>
          <w:lang w:val="vi-VN"/>
        </w:rPr>
        <w:t>Tổ chức thực hiện các quy định của pháp luật về sở hữu công nghiệp;</w:t>
      </w:r>
    </w:p>
    <w:p w:rsidR="000679F2" w:rsidRPr="0010145C" w:rsidRDefault="000679F2" w:rsidP="000679F2">
      <w:pPr>
        <w:pStyle w:val="NormalWeb"/>
        <w:shd w:val="clear" w:color="auto" w:fill="FFFFFF"/>
        <w:spacing w:before="120" w:beforeAutospacing="0" w:after="0" w:afterAutospacing="0"/>
        <w:ind w:firstLine="709"/>
        <w:jc w:val="both"/>
        <w:rPr>
          <w:color w:val="000000"/>
          <w:sz w:val="28"/>
          <w:szCs w:val="28"/>
        </w:rPr>
      </w:pPr>
      <w:r>
        <w:rPr>
          <w:color w:val="000000"/>
          <w:sz w:val="28"/>
          <w:szCs w:val="28"/>
        </w:rPr>
        <w:t>d)</w:t>
      </w:r>
      <w:r w:rsidRPr="0010145C">
        <w:rPr>
          <w:color w:val="000000"/>
          <w:sz w:val="28"/>
          <w:szCs w:val="28"/>
          <w:lang w:val="vi-VN"/>
        </w:rPr>
        <w:t xml:space="preserve">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sidR="0018715A" w:rsidRPr="0018715A" w:rsidRDefault="000679F2" w:rsidP="0018715A">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7</w:t>
      </w:r>
      <w:r w:rsidR="0018715A" w:rsidRPr="0018715A">
        <w:rPr>
          <w:color w:val="000000"/>
          <w:sz w:val="28"/>
          <w:szCs w:val="28"/>
        </w:rPr>
        <w:t>.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sidR="0018715A" w:rsidRPr="0018715A" w:rsidRDefault="000679F2" w:rsidP="0018715A">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8</w:t>
      </w:r>
      <w:r w:rsidR="0018715A" w:rsidRPr="0018715A">
        <w:rPr>
          <w:color w:val="000000"/>
          <w:sz w:val="28"/>
          <w:szCs w:val="28"/>
        </w:rPr>
        <w:t>. Tổ chức ứng dụng tiến bộ khoa học, công nghệ; xây dựng hệ thống thông tin, lưu trữ phục vụ công tác quản lý nhà nước và chuyên môn nghiệp vụ của Phòng Văn hóa</w:t>
      </w:r>
      <w:r>
        <w:rPr>
          <w:color w:val="000000"/>
          <w:sz w:val="28"/>
          <w:szCs w:val="28"/>
        </w:rPr>
        <w:t>, Khoa học</w:t>
      </w:r>
      <w:r w:rsidR="0018715A" w:rsidRPr="0018715A">
        <w:rPr>
          <w:color w:val="000000"/>
          <w:sz w:val="28"/>
          <w:szCs w:val="28"/>
        </w:rPr>
        <w:t xml:space="preserve"> và Thông tin huyện.</w:t>
      </w:r>
    </w:p>
    <w:p w:rsidR="0018715A" w:rsidRPr="0018715A" w:rsidRDefault="000679F2" w:rsidP="0018715A">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9</w:t>
      </w:r>
      <w:r w:rsidR="0018715A" w:rsidRPr="0018715A">
        <w:rPr>
          <w:color w:val="000000"/>
          <w:sz w:val="28"/>
          <w:szCs w:val="28"/>
        </w:rPr>
        <w:t xml:space="preserve">. Thực hiện công tác thông tin, thống kê, báo cáo định kỳ và đột xuất về tình hình thực hiện nhiệm vụ được giao theo quy định của Ủy ban nhân dân huyện, Sở </w:t>
      </w:r>
      <w:r>
        <w:rPr>
          <w:color w:val="000000"/>
          <w:sz w:val="28"/>
          <w:szCs w:val="28"/>
        </w:rPr>
        <w:t>Khoa học và Công nghệ, Sở Văn hóa,</w:t>
      </w:r>
      <w:r w:rsidR="0018715A" w:rsidRPr="0018715A">
        <w:rPr>
          <w:color w:val="000000"/>
          <w:sz w:val="28"/>
          <w:szCs w:val="28"/>
        </w:rPr>
        <w:t>Thể thao</w:t>
      </w:r>
      <w:r>
        <w:rPr>
          <w:color w:val="000000"/>
          <w:sz w:val="28"/>
          <w:szCs w:val="28"/>
        </w:rPr>
        <w:t xml:space="preserve"> và</w:t>
      </w:r>
      <w:r w:rsidR="0018715A" w:rsidRPr="0018715A">
        <w:rPr>
          <w:color w:val="000000"/>
          <w:sz w:val="28"/>
          <w:szCs w:val="28"/>
        </w:rPr>
        <w:t xml:space="preserve"> Du lịch.</w:t>
      </w:r>
    </w:p>
    <w:p w:rsidR="0018715A" w:rsidRPr="0018715A" w:rsidRDefault="000679F2" w:rsidP="0018715A">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10</w:t>
      </w:r>
      <w:r w:rsidR="0018715A" w:rsidRPr="0018715A">
        <w:rPr>
          <w:color w:val="000000"/>
          <w:sz w:val="28"/>
          <w:szCs w:val="28"/>
        </w:rPr>
        <w:t>.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1</w:t>
      </w:r>
      <w:r w:rsidR="000679F2">
        <w:rPr>
          <w:color w:val="000000"/>
          <w:sz w:val="28"/>
          <w:szCs w:val="28"/>
        </w:rPr>
        <w:t>1</w:t>
      </w:r>
      <w:r w:rsidRPr="0018715A">
        <w:rPr>
          <w:color w:val="000000"/>
          <w:sz w:val="28"/>
          <w:szCs w:val="28"/>
        </w:rPr>
        <w:t>. Quản lý và chịu trách nhiệm về tài chính; tài sản được giao theo quy định của pháp luật và phân công của Ủy ban nhân dân huyện.</w:t>
      </w:r>
    </w:p>
    <w:p w:rsidR="0018715A" w:rsidRPr="0018715A" w:rsidRDefault="0018715A" w:rsidP="0018715A">
      <w:pPr>
        <w:pStyle w:val="NormalWeb"/>
        <w:shd w:val="clear" w:color="auto" w:fill="FFFFFF"/>
        <w:spacing w:before="120" w:beforeAutospacing="0" w:after="120" w:afterAutospacing="0" w:line="234" w:lineRule="atLeast"/>
        <w:ind w:firstLine="709"/>
        <w:jc w:val="both"/>
        <w:rPr>
          <w:color w:val="000000"/>
          <w:sz w:val="28"/>
          <w:szCs w:val="28"/>
        </w:rPr>
      </w:pPr>
      <w:r w:rsidRPr="0018715A">
        <w:rPr>
          <w:color w:val="000000"/>
          <w:sz w:val="28"/>
          <w:szCs w:val="28"/>
        </w:rPr>
        <w:t>1</w:t>
      </w:r>
      <w:r w:rsidR="000679F2">
        <w:rPr>
          <w:color w:val="000000"/>
          <w:sz w:val="28"/>
          <w:szCs w:val="28"/>
        </w:rPr>
        <w:t>2</w:t>
      </w:r>
      <w:r w:rsidRPr="0018715A">
        <w:rPr>
          <w:color w:val="000000"/>
          <w:sz w:val="28"/>
          <w:szCs w:val="28"/>
        </w:rPr>
        <w:t>. Thực hiện các nhiệm vụ khác do Ủy ban nhân dân huyện, Chủ tịch Ủy ban nhân huyện giao và theo quy định của pháp luật.</w:t>
      </w:r>
    </w:p>
    <w:p w:rsidR="007635EF" w:rsidRDefault="007635EF" w:rsidP="00B20538">
      <w:pPr>
        <w:spacing w:after="0" w:line="240" w:lineRule="auto"/>
        <w:jc w:val="center"/>
        <w:rPr>
          <w:b/>
        </w:rPr>
      </w:pPr>
    </w:p>
    <w:p w:rsidR="007635EF" w:rsidRDefault="007635EF" w:rsidP="00B20538">
      <w:pPr>
        <w:spacing w:after="0" w:line="240" w:lineRule="auto"/>
        <w:jc w:val="center"/>
        <w:rPr>
          <w:b/>
        </w:rPr>
      </w:pPr>
    </w:p>
    <w:p w:rsidR="007635EF" w:rsidRDefault="007635EF" w:rsidP="00B20538">
      <w:pPr>
        <w:spacing w:after="0" w:line="240" w:lineRule="auto"/>
        <w:jc w:val="center"/>
        <w:rPr>
          <w:b/>
        </w:rPr>
      </w:pPr>
    </w:p>
    <w:p w:rsidR="007635EF" w:rsidRDefault="007635EF" w:rsidP="00B20538">
      <w:pPr>
        <w:spacing w:after="0" w:line="240" w:lineRule="auto"/>
        <w:jc w:val="center"/>
        <w:rPr>
          <w:b/>
        </w:rPr>
      </w:pPr>
    </w:p>
    <w:p w:rsidR="007635EF" w:rsidRDefault="007635EF" w:rsidP="00B20538">
      <w:pPr>
        <w:spacing w:after="0" w:line="240" w:lineRule="auto"/>
        <w:jc w:val="center"/>
        <w:rPr>
          <w:b/>
        </w:rPr>
      </w:pPr>
    </w:p>
    <w:p w:rsidR="007635EF" w:rsidRDefault="007635EF" w:rsidP="00B20538">
      <w:pPr>
        <w:spacing w:after="0" w:line="240" w:lineRule="auto"/>
        <w:jc w:val="center"/>
        <w:rPr>
          <w:b/>
        </w:rPr>
      </w:pPr>
    </w:p>
    <w:p w:rsidR="00B20538" w:rsidRDefault="000679F2" w:rsidP="00B20538">
      <w:pPr>
        <w:spacing w:after="0" w:line="240" w:lineRule="auto"/>
        <w:jc w:val="center"/>
        <w:rPr>
          <w:b/>
        </w:rPr>
      </w:pPr>
      <w:bookmarkStart w:id="5" w:name="_GoBack"/>
      <w:bookmarkEnd w:id="5"/>
      <w:r>
        <w:rPr>
          <w:b/>
        </w:rPr>
        <w:lastRenderedPageBreak/>
        <w:t>CHƯƠNG III</w:t>
      </w:r>
    </w:p>
    <w:p w:rsidR="000679F2" w:rsidRDefault="000679F2" w:rsidP="00B20538">
      <w:pPr>
        <w:spacing w:after="0" w:line="240" w:lineRule="auto"/>
        <w:jc w:val="center"/>
        <w:rPr>
          <w:b/>
        </w:rPr>
      </w:pPr>
      <w:r>
        <w:rPr>
          <w:b/>
        </w:rPr>
        <w:t>CƠ CẤU TỔ CHỨC VÀ BIÊN CHẾ</w:t>
      </w:r>
    </w:p>
    <w:p w:rsidR="000679F2" w:rsidRDefault="000679F2" w:rsidP="00B20538">
      <w:pPr>
        <w:spacing w:after="0" w:line="240" w:lineRule="auto"/>
        <w:jc w:val="center"/>
        <w:rPr>
          <w:b/>
        </w:rPr>
      </w:pPr>
    </w:p>
    <w:p w:rsidR="000679F2" w:rsidRPr="00EF7952" w:rsidRDefault="000679F2" w:rsidP="000679F2">
      <w:pPr>
        <w:shd w:val="clear" w:color="auto" w:fill="FFFFFF"/>
        <w:spacing w:before="100"/>
        <w:ind w:firstLine="720"/>
        <w:rPr>
          <w:b/>
          <w:szCs w:val="28"/>
        </w:rPr>
      </w:pPr>
      <w:r w:rsidRPr="00EF7952">
        <w:rPr>
          <w:b/>
          <w:bCs/>
          <w:szCs w:val="28"/>
        </w:rPr>
        <w:t xml:space="preserve">Điều 3. Cơ cấu tổ chức </w:t>
      </w:r>
    </w:p>
    <w:p w:rsidR="000679F2" w:rsidRPr="00EF7952" w:rsidRDefault="000679F2" w:rsidP="000679F2">
      <w:pPr>
        <w:shd w:val="clear" w:color="auto" w:fill="FFFFFF"/>
        <w:spacing w:before="100"/>
        <w:ind w:firstLine="720"/>
        <w:jc w:val="both"/>
        <w:rPr>
          <w:b/>
          <w:szCs w:val="28"/>
        </w:rPr>
      </w:pPr>
      <w:r w:rsidRPr="00EF7952">
        <w:rPr>
          <w:szCs w:val="28"/>
        </w:rPr>
        <w:t>Phòng Văn hóa</w:t>
      </w:r>
      <w:r w:rsidR="00836773">
        <w:rPr>
          <w:szCs w:val="28"/>
        </w:rPr>
        <w:t>, Khoa học</w:t>
      </w:r>
      <w:r w:rsidRPr="00EF7952">
        <w:rPr>
          <w:szCs w:val="28"/>
        </w:rPr>
        <w:t xml:space="preserve"> và Thông tin có Trưởng phòng, không quá 02 Phó Trưởng phòng và các công chức thực hiện công tác chuyên môn, nghiệp vụ.</w:t>
      </w:r>
    </w:p>
    <w:p w:rsidR="000679F2" w:rsidRPr="00EF7952" w:rsidRDefault="000679F2" w:rsidP="000679F2">
      <w:pPr>
        <w:spacing w:before="100"/>
        <w:ind w:firstLine="720"/>
        <w:jc w:val="both"/>
        <w:rPr>
          <w:szCs w:val="28"/>
          <w:lang w:val="de-DE"/>
        </w:rPr>
      </w:pPr>
      <w:r w:rsidRPr="00EF7952">
        <w:rPr>
          <w:spacing w:val="-4"/>
          <w:szCs w:val="28"/>
        </w:rPr>
        <w:t>1.</w:t>
      </w:r>
      <w:r w:rsidRPr="00EF7952">
        <w:rPr>
          <w:spacing w:val="-4"/>
          <w:szCs w:val="28"/>
          <w:lang w:val="vi-VN"/>
        </w:rPr>
        <w:t xml:space="preserve"> </w:t>
      </w:r>
      <w:r w:rsidRPr="00EF7952">
        <w:rPr>
          <w:szCs w:val="28"/>
          <w:lang w:val="de-DE"/>
        </w:rPr>
        <w:t xml:space="preserve">Trưởng phòng có trách nhiệm báo cáo với Ủy ban nhân dân, Chủ tịch Ủy ban nhân dân huyện và Sở </w:t>
      </w:r>
      <w:r>
        <w:rPr>
          <w:szCs w:val="28"/>
          <w:lang w:val="de-DE"/>
        </w:rPr>
        <w:t xml:space="preserve">Văn hóa, Thể thao và Du lịch, Sở Khoa học và Công nghệ </w:t>
      </w:r>
      <w:r w:rsidRPr="00EF7952">
        <w:rPr>
          <w:szCs w:val="28"/>
          <w:lang w:val="de-DE"/>
        </w:rPr>
        <w:t>về tổ chức, hoạt động của cơ quan mình;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sidR="000679F2" w:rsidRPr="00EF7952" w:rsidRDefault="000679F2" w:rsidP="000679F2">
      <w:pPr>
        <w:shd w:val="clear" w:color="auto" w:fill="FFFFFF"/>
        <w:spacing w:before="100"/>
        <w:jc w:val="both"/>
        <w:rPr>
          <w:spacing w:val="-4"/>
          <w:szCs w:val="28"/>
        </w:rPr>
      </w:pPr>
      <w:r w:rsidRPr="00EF7952">
        <w:rPr>
          <w:b/>
          <w:szCs w:val="28"/>
        </w:rPr>
        <w:tab/>
      </w:r>
      <w:r w:rsidRPr="00EF7952">
        <w:rPr>
          <w:spacing w:val="-4"/>
          <w:szCs w:val="28"/>
        </w:rPr>
        <w:t>2. Phó Trưởng Phòng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w:t>
      </w:r>
      <w:r w:rsidRPr="00EF7952">
        <w:rPr>
          <w:spacing w:val="-4"/>
          <w:szCs w:val="28"/>
          <w:shd w:val="clear" w:color="auto" w:fill="FFFFFF"/>
        </w:rPr>
        <w:t>ủy</w:t>
      </w:r>
      <w:r w:rsidRPr="00EF7952">
        <w:rPr>
          <w:spacing w:val="-4"/>
          <w:szCs w:val="28"/>
        </w:rPr>
        <w:t> nhiệm điều hành các hoạt động của Phòng.</w:t>
      </w:r>
    </w:p>
    <w:p w:rsidR="000679F2" w:rsidRDefault="000679F2" w:rsidP="000679F2">
      <w:pPr>
        <w:shd w:val="clear" w:color="auto" w:fill="FFFFFF"/>
        <w:spacing w:before="100"/>
        <w:jc w:val="both"/>
        <w:rPr>
          <w:spacing w:val="-4"/>
          <w:szCs w:val="28"/>
        </w:rPr>
      </w:pPr>
      <w:r w:rsidRPr="00EF7952">
        <w:rPr>
          <w:spacing w:val="-4"/>
          <w:szCs w:val="28"/>
        </w:rPr>
        <w:tab/>
        <w:t xml:space="preserve">3. </w:t>
      </w:r>
      <w:r w:rsidRPr="00EF7952">
        <w:rPr>
          <w:szCs w:val="28"/>
        </w:rPr>
        <w:t>Việc bổ nhiệm, bổ nhiệm lại, điều động, biệt phái, đánh giá, khen thưởng, kỷ luật, miễn nhiệm, cho từ chức và thực hiện chế độ, chính sách khác đối với Trưởng phòng, Phó Trưởng phòng do Chủ tịch </w:t>
      </w:r>
      <w:r w:rsidRPr="00EF7952">
        <w:rPr>
          <w:szCs w:val="28"/>
          <w:shd w:val="clear" w:color="auto" w:fill="FFFFFF"/>
        </w:rPr>
        <w:t>UBND</w:t>
      </w:r>
      <w:r w:rsidRPr="00EF7952">
        <w:rPr>
          <w:szCs w:val="28"/>
        </w:rPr>
        <w:t xml:space="preserve"> huyện quyết định theo quy định.</w:t>
      </w:r>
    </w:p>
    <w:p w:rsidR="000679F2" w:rsidRPr="00EF7952" w:rsidRDefault="000679F2" w:rsidP="000679F2">
      <w:pPr>
        <w:shd w:val="clear" w:color="auto" w:fill="FFFFFF"/>
        <w:spacing w:before="100"/>
        <w:ind w:firstLine="720"/>
        <w:jc w:val="both"/>
        <w:rPr>
          <w:spacing w:val="-4"/>
          <w:szCs w:val="28"/>
        </w:rPr>
      </w:pPr>
      <w:r>
        <w:rPr>
          <w:b/>
          <w:szCs w:val="28"/>
        </w:rPr>
        <w:t>Điều 4</w:t>
      </w:r>
      <w:r w:rsidRPr="004716B0">
        <w:rPr>
          <w:b/>
          <w:szCs w:val="28"/>
        </w:rPr>
        <w:t>. Biên chế</w:t>
      </w:r>
    </w:p>
    <w:p w:rsidR="000679F2" w:rsidRDefault="000679F2" w:rsidP="000679F2">
      <w:pPr>
        <w:spacing w:before="120" w:after="120"/>
        <w:ind w:firstLine="720"/>
        <w:jc w:val="both"/>
        <w:rPr>
          <w:szCs w:val="28"/>
        </w:rPr>
      </w:pPr>
      <w:r>
        <w:rPr>
          <w:color w:val="000000"/>
          <w:szCs w:val="28"/>
        </w:rPr>
        <w:t>1.</w:t>
      </w:r>
      <w:r w:rsidRPr="00212567">
        <w:rPr>
          <w:szCs w:val="28"/>
        </w:rPr>
        <w:t xml:space="preserve"> </w:t>
      </w:r>
      <w:r>
        <w:rPr>
          <w:szCs w:val="28"/>
        </w:rPr>
        <w:t>Biên chế công chức của Phòng Văn hóa</w:t>
      </w:r>
      <w:r w:rsidR="00667C5F">
        <w:rPr>
          <w:szCs w:val="28"/>
        </w:rPr>
        <w:t>, Khoa học</w:t>
      </w:r>
      <w:r>
        <w:rPr>
          <w:szCs w:val="28"/>
        </w:rPr>
        <w:t xml:space="preserve"> và Thông tin huyện do Chủ tịch UBND huyện quyết định trong tổng biên chế công chức của huyện đã được cấp có thẩm quyề</w:t>
      </w:r>
      <w:r w:rsidR="00667C5F">
        <w:rPr>
          <w:szCs w:val="28"/>
        </w:rPr>
        <w:t>n giao.</w:t>
      </w:r>
    </w:p>
    <w:p w:rsidR="000679F2" w:rsidRPr="00DE223F" w:rsidRDefault="000679F2" w:rsidP="000679F2">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2.</w:t>
      </w:r>
      <w:r w:rsidRPr="00DE223F">
        <w:rPr>
          <w:color w:val="000000"/>
          <w:sz w:val="28"/>
          <w:szCs w:val="28"/>
        </w:rPr>
        <w:t xml:space="preserve"> Căn cứ chức năng, nhiệm vụ, danh mục vị trí việc làm, cơ cấu ngạch công chức được cấp có thẩm quyền phê duyệt, hàng năm Phòng Văn hóa</w:t>
      </w:r>
      <w:r w:rsidR="00667C5F">
        <w:rPr>
          <w:color w:val="000000"/>
          <w:sz w:val="28"/>
          <w:szCs w:val="28"/>
        </w:rPr>
        <w:t>, Khoa học</w:t>
      </w:r>
      <w:r w:rsidRPr="00DE223F">
        <w:rPr>
          <w:color w:val="000000"/>
          <w:sz w:val="28"/>
          <w:szCs w:val="28"/>
        </w:rPr>
        <w:t xml:space="preserve"> và Thông tin xây dựng kế hoạch biên chế công chức theo quy định của pháp luật bảo đảm thực hiện nhiệm vụ được giao.</w:t>
      </w:r>
    </w:p>
    <w:p w:rsidR="000679F2" w:rsidRDefault="000679F2" w:rsidP="000679F2">
      <w:pPr>
        <w:spacing w:before="120" w:after="120"/>
        <w:ind w:firstLine="720"/>
        <w:jc w:val="both"/>
        <w:rPr>
          <w:szCs w:val="28"/>
        </w:rPr>
      </w:pPr>
      <w:r>
        <w:rPr>
          <w:szCs w:val="28"/>
        </w:rPr>
        <w:t>3. Việc bố trí công tác đối với công chức Phòng Văn hóa</w:t>
      </w:r>
      <w:r w:rsidR="00667C5F">
        <w:rPr>
          <w:szCs w:val="28"/>
        </w:rPr>
        <w:t>, Khoa học</w:t>
      </w:r>
      <w:r>
        <w:rPr>
          <w:szCs w:val="28"/>
        </w:rPr>
        <w:t xml:space="preserve"> và Thông tin phải căn cứ vào vị trí việc làm, tiêu chuẩn ngạch công chức, phẩm chất, trình độ, năng lực của công chức.</w:t>
      </w:r>
    </w:p>
    <w:p w:rsidR="000679F2" w:rsidRPr="00900E3D" w:rsidRDefault="000679F2" w:rsidP="000679F2">
      <w:pPr>
        <w:spacing w:before="120" w:after="120"/>
        <w:ind w:firstLine="720"/>
        <w:jc w:val="center"/>
        <w:rPr>
          <w:b/>
          <w:szCs w:val="28"/>
        </w:rPr>
      </w:pPr>
      <w:r w:rsidRPr="00900E3D">
        <w:rPr>
          <w:b/>
          <w:szCs w:val="28"/>
        </w:rPr>
        <w:t>Chương IV</w:t>
      </w:r>
    </w:p>
    <w:p w:rsidR="000679F2" w:rsidRPr="00900E3D" w:rsidRDefault="000679F2" w:rsidP="000679F2">
      <w:pPr>
        <w:spacing w:before="120" w:after="120"/>
        <w:ind w:firstLine="720"/>
        <w:jc w:val="center"/>
        <w:rPr>
          <w:b/>
          <w:szCs w:val="28"/>
        </w:rPr>
      </w:pPr>
      <w:r w:rsidRPr="00900E3D">
        <w:rPr>
          <w:b/>
          <w:szCs w:val="28"/>
        </w:rPr>
        <w:t>TỔ CHỨC THỰC HIỆN</w:t>
      </w:r>
    </w:p>
    <w:p w:rsidR="000679F2" w:rsidRPr="007E47BE" w:rsidRDefault="000679F2" w:rsidP="000679F2">
      <w:pPr>
        <w:spacing w:before="120" w:after="120"/>
        <w:jc w:val="both"/>
        <w:rPr>
          <w:sz w:val="2"/>
          <w:szCs w:val="28"/>
        </w:rPr>
      </w:pPr>
    </w:p>
    <w:p w:rsidR="000679F2" w:rsidRPr="00900E3D" w:rsidRDefault="000679F2" w:rsidP="000679F2">
      <w:pPr>
        <w:spacing w:before="120" w:after="120"/>
        <w:ind w:firstLine="720"/>
        <w:jc w:val="both"/>
        <w:rPr>
          <w:szCs w:val="28"/>
        </w:rPr>
      </w:pPr>
      <w:r>
        <w:rPr>
          <w:b/>
          <w:szCs w:val="28"/>
        </w:rPr>
        <w:t>Điều 5</w:t>
      </w:r>
      <w:r w:rsidRPr="00900E3D">
        <w:rPr>
          <w:b/>
          <w:szCs w:val="28"/>
        </w:rPr>
        <w:t>.</w:t>
      </w:r>
      <w:r w:rsidRPr="00900E3D">
        <w:rPr>
          <w:szCs w:val="28"/>
        </w:rPr>
        <w:t xml:space="preserve"> Trưởng phòng Văn hóa</w:t>
      </w:r>
      <w:r w:rsidR="00667C5F">
        <w:rPr>
          <w:szCs w:val="28"/>
        </w:rPr>
        <w:t>, Khoa học</w:t>
      </w:r>
      <w:r w:rsidRPr="00900E3D">
        <w:rPr>
          <w:szCs w:val="28"/>
        </w:rPr>
        <w:t xml:space="preserve"> và Thông tin huyện căn cứ vào Quy định này và nhu cầu công việc của cơ quan để quy định cụ thể nhiệm vụ, vị trí việc </w:t>
      </w:r>
      <w:r w:rsidRPr="00900E3D">
        <w:rPr>
          <w:szCs w:val="28"/>
        </w:rPr>
        <w:lastRenderedPageBreak/>
        <w:t>làm của công chức mà bố trí cho phù hợp trong tổng số biên chế được giao, đảm bảo thực hiện có hiệu quả nhiệm vụ.</w:t>
      </w:r>
    </w:p>
    <w:p w:rsidR="000679F2" w:rsidRPr="00900E3D" w:rsidRDefault="000679F2" w:rsidP="000679F2">
      <w:pPr>
        <w:spacing w:before="120" w:after="120"/>
        <w:ind w:firstLine="720"/>
        <w:jc w:val="both"/>
        <w:rPr>
          <w:szCs w:val="28"/>
        </w:rPr>
      </w:pPr>
      <w:r>
        <w:rPr>
          <w:b/>
          <w:szCs w:val="28"/>
        </w:rPr>
        <w:t>Điều 6</w:t>
      </w:r>
      <w:r w:rsidRPr="00900E3D">
        <w:rPr>
          <w:b/>
          <w:szCs w:val="28"/>
        </w:rPr>
        <w:t>.</w:t>
      </w:r>
      <w:r w:rsidRPr="00900E3D">
        <w:rPr>
          <w:szCs w:val="28"/>
        </w:rPr>
        <w:t xml:space="preserve"> Trong quá trình thực hiện Quy định này nếu có vấn đề phát sinh hoặc cần sửa đổi, bổ sung chức năng, nhiệm vụ, quyền hạn và cơ cấu tổ chức của Phòng thì Trưởng phòng đề xuất, trình UBND huyện xem xét, quyết định cho phù hợp./.</w:t>
      </w:r>
    </w:p>
    <w:p w:rsidR="000679F2" w:rsidRDefault="000679F2" w:rsidP="000679F2">
      <w:pPr>
        <w:ind w:left="3600"/>
        <w:jc w:val="center"/>
        <w:rPr>
          <w:b/>
          <w:szCs w:val="28"/>
        </w:rPr>
      </w:pPr>
      <w:r>
        <w:rPr>
          <w:b/>
          <w:szCs w:val="28"/>
        </w:rPr>
        <w:t>TM. ỦY BAN NHÂN DÂN</w:t>
      </w:r>
    </w:p>
    <w:p w:rsidR="000679F2" w:rsidRDefault="000679F2" w:rsidP="000679F2">
      <w:pPr>
        <w:ind w:left="3600"/>
        <w:rPr>
          <w:b/>
          <w:szCs w:val="28"/>
        </w:rPr>
      </w:pPr>
      <w:r>
        <w:rPr>
          <w:b/>
          <w:szCs w:val="28"/>
        </w:rPr>
        <w:t xml:space="preserve">                            CHỦ TỊCH</w:t>
      </w:r>
    </w:p>
    <w:p w:rsidR="000679F2" w:rsidRDefault="000679F2" w:rsidP="000679F2">
      <w:pPr>
        <w:ind w:left="3600"/>
        <w:jc w:val="center"/>
        <w:rPr>
          <w:b/>
          <w:szCs w:val="28"/>
        </w:rPr>
      </w:pPr>
    </w:p>
    <w:p w:rsidR="000679F2" w:rsidRDefault="000679F2" w:rsidP="000679F2">
      <w:pPr>
        <w:rPr>
          <w:b/>
          <w:szCs w:val="28"/>
        </w:rPr>
      </w:pPr>
    </w:p>
    <w:p w:rsidR="000679F2" w:rsidRDefault="000679F2" w:rsidP="00B20538">
      <w:pPr>
        <w:spacing w:after="0" w:line="240" w:lineRule="auto"/>
        <w:jc w:val="center"/>
        <w:rPr>
          <w:b/>
        </w:rPr>
      </w:pPr>
    </w:p>
    <w:sectPr w:rsidR="000679F2" w:rsidSect="007635EF">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E7A"/>
    <w:multiLevelType w:val="hybridMultilevel"/>
    <w:tmpl w:val="DDB6492A"/>
    <w:lvl w:ilvl="0" w:tplc="C744FF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DB"/>
    <w:rsid w:val="000249DD"/>
    <w:rsid w:val="00027A3B"/>
    <w:rsid w:val="00052064"/>
    <w:rsid w:val="000679F2"/>
    <w:rsid w:val="000A5903"/>
    <w:rsid w:val="0018715A"/>
    <w:rsid w:val="001D3E66"/>
    <w:rsid w:val="00205CDE"/>
    <w:rsid w:val="00276DDB"/>
    <w:rsid w:val="003A5808"/>
    <w:rsid w:val="003E0351"/>
    <w:rsid w:val="00490B68"/>
    <w:rsid w:val="004E5A5B"/>
    <w:rsid w:val="00506479"/>
    <w:rsid w:val="005E7F22"/>
    <w:rsid w:val="00645507"/>
    <w:rsid w:val="00667C5F"/>
    <w:rsid w:val="006F12D5"/>
    <w:rsid w:val="00700B45"/>
    <w:rsid w:val="007635EF"/>
    <w:rsid w:val="00805C35"/>
    <w:rsid w:val="008132B6"/>
    <w:rsid w:val="00836773"/>
    <w:rsid w:val="008E1F09"/>
    <w:rsid w:val="00940338"/>
    <w:rsid w:val="009E0BE6"/>
    <w:rsid w:val="00A23A80"/>
    <w:rsid w:val="00A74B38"/>
    <w:rsid w:val="00B20538"/>
    <w:rsid w:val="00BE0241"/>
    <w:rsid w:val="00C77F56"/>
    <w:rsid w:val="00CC59F0"/>
    <w:rsid w:val="00E14739"/>
    <w:rsid w:val="00E504DD"/>
    <w:rsid w:val="00EF30E7"/>
    <w:rsid w:val="00F439F9"/>
    <w:rsid w:val="00FA6B11"/>
    <w:rsid w:val="00FE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AC8"/>
  <w15:chartTrackingRefBased/>
  <w15:docId w15:val="{75A1A7C6-2A8E-429C-9C86-8C5B66AA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2053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B2053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20538"/>
    <w:rPr>
      <w:color w:val="0000FF"/>
      <w:u w:val="single"/>
    </w:rPr>
  </w:style>
  <w:style w:type="character" w:customStyle="1" w:styleId="fontstyle21">
    <w:name w:val="fontstyle21"/>
    <w:basedOn w:val="DefaultParagraphFont"/>
    <w:rsid w:val="009E0BE6"/>
    <w:rPr>
      <w:rFonts w:ascii="Courier" w:hAnsi="Courier" w:hint="default"/>
      <w:b w:val="0"/>
      <w:bCs w:val="0"/>
      <w:i w:val="0"/>
      <w:iCs w:val="0"/>
      <w:color w:val="000000"/>
      <w:sz w:val="28"/>
      <w:szCs w:val="28"/>
    </w:rPr>
  </w:style>
  <w:style w:type="paragraph" w:styleId="ListParagraph">
    <w:name w:val="List Paragraph"/>
    <w:basedOn w:val="Normal"/>
    <w:uiPriority w:val="34"/>
    <w:qFormat/>
    <w:rsid w:val="00FA6B11"/>
    <w:pPr>
      <w:ind w:left="720"/>
      <w:contextualSpacing/>
    </w:pPr>
  </w:style>
  <w:style w:type="character" w:styleId="CommentReference">
    <w:name w:val="annotation reference"/>
    <w:basedOn w:val="DefaultParagraphFont"/>
    <w:uiPriority w:val="99"/>
    <w:semiHidden/>
    <w:unhideWhenUsed/>
    <w:rsid w:val="00836773"/>
    <w:rPr>
      <w:sz w:val="16"/>
      <w:szCs w:val="16"/>
    </w:rPr>
  </w:style>
  <w:style w:type="paragraph" w:styleId="CommentText">
    <w:name w:val="annotation text"/>
    <w:basedOn w:val="Normal"/>
    <w:link w:val="CommentTextChar"/>
    <w:uiPriority w:val="99"/>
    <w:semiHidden/>
    <w:unhideWhenUsed/>
    <w:rsid w:val="00836773"/>
    <w:pPr>
      <w:spacing w:line="240" w:lineRule="auto"/>
    </w:pPr>
    <w:rPr>
      <w:sz w:val="20"/>
      <w:szCs w:val="20"/>
    </w:rPr>
  </w:style>
  <w:style w:type="character" w:customStyle="1" w:styleId="CommentTextChar">
    <w:name w:val="Comment Text Char"/>
    <w:basedOn w:val="DefaultParagraphFont"/>
    <w:link w:val="CommentText"/>
    <w:uiPriority w:val="99"/>
    <w:semiHidden/>
    <w:rsid w:val="00836773"/>
    <w:rPr>
      <w:sz w:val="20"/>
      <w:szCs w:val="20"/>
    </w:rPr>
  </w:style>
  <w:style w:type="paragraph" w:styleId="CommentSubject">
    <w:name w:val="annotation subject"/>
    <w:basedOn w:val="CommentText"/>
    <w:next w:val="CommentText"/>
    <w:link w:val="CommentSubjectChar"/>
    <w:uiPriority w:val="99"/>
    <w:semiHidden/>
    <w:unhideWhenUsed/>
    <w:rsid w:val="00836773"/>
    <w:rPr>
      <w:b/>
      <w:bCs/>
    </w:rPr>
  </w:style>
  <w:style w:type="character" w:customStyle="1" w:styleId="CommentSubjectChar">
    <w:name w:val="Comment Subject Char"/>
    <w:basedOn w:val="CommentTextChar"/>
    <w:link w:val="CommentSubject"/>
    <w:uiPriority w:val="99"/>
    <w:semiHidden/>
    <w:rsid w:val="00836773"/>
    <w:rPr>
      <w:b/>
      <w:bCs/>
      <w:sz w:val="20"/>
      <w:szCs w:val="20"/>
    </w:rPr>
  </w:style>
  <w:style w:type="paragraph" w:styleId="BalloonText">
    <w:name w:val="Balloon Text"/>
    <w:basedOn w:val="Normal"/>
    <w:link w:val="BalloonTextChar"/>
    <w:uiPriority w:val="99"/>
    <w:semiHidden/>
    <w:unhideWhenUsed/>
    <w:rsid w:val="0083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425">
      <w:bodyDiv w:val="1"/>
      <w:marLeft w:val="0"/>
      <w:marRight w:val="0"/>
      <w:marTop w:val="0"/>
      <w:marBottom w:val="0"/>
      <w:divBdr>
        <w:top w:val="none" w:sz="0" w:space="0" w:color="auto"/>
        <w:left w:val="none" w:sz="0" w:space="0" w:color="auto"/>
        <w:bottom w:val="none" w:sz="0" w:space="0" w:color="auto"/>
        <w:right w:val="none" w:sz="0" w:space="0" w:color="auto"/>
      </w:divBdr>
    </w:div>
    <w:div w:id="793332125">
      <w:bodyDiv w:val="1"/>
      <w:marLeft w:val="0"/>
      <w:marRight w:val="0"/>
      <w:marTop w:val="0"/>
      <w:marBottom w:val="0"/>
      <w:divBdr>
        <w:top w:val="none" w:sz="0" w:space="0" w:color="auto"/>
        <w:left w:val="none" w:sz="0" w:space="0" w:color="auto"/>
        <w:bottom w:val="none" w:sz="0" w:space="0" w:color="auto"/>
        <w:right w:val="none" w:sz="0" w:space="0" w:color="auto"/>
      </w:divBdr>
    </w:div>
    <w:div w:id="991448520">
      <w:bodyDiv w:val="1"/>
      <w:marLeft w:val="0"/>
      <w:marRight w:val="0"/>
      <w:marTop w:val="0"/>
      <w:marBottom w:val="0"/>
      <w:divBdr>
        <w:top w:val="none" w:sz="0" w:space="0" w:color="auto"/>
        <w:left w:val="none" w:sz="0" w:space="0" w:color="auto"/>
        <w:bottom w:val="none" w:sz="0" w:space="0" w:color="auto"/>
        <w:right w:val="none" w:sz="0" w:space="0" w:color="auto"/>
      </w:divBdr>
    </w:div>
    <w:div w:id="1593007794">
      <w:bodyDiv w:val="1"/>
      <w:marLeft w:val="0"/>
      <w:marRight w:val="0"/>
      <w:marTop w:val="0"/>
      <w:marBottom w:val="0"/>
      <w:divBdr>
        <w:top w:val="none" w:sz="0" w:space="0" w:color="auto"/>
        <w:left w:val="none" w:sz="0" w:space="0" w:color="auto"/>
        <w:bottom w:val="none" w:sz="0" w:space="0" w:color="auto"/>
        <w:right w:val="none" w:sz="0" w:space="0" w:color="auto"/>
      </w:divBdr>
    </w:div>
    <w:div w:id="1666586819">
      <w:bodyDiv w:val="1"/>
      <w:marLeft w:val="0"/>
      <w:marRight w:val="0"/>
      <w:marTop w:val="0"/>
      <w:marBottom w:val="0"/>
      <w:divBdr>
        <w:top w:val="none" w:sz="0" w:space="0" w:color="auto"/>
        <w:left w:val="none" w:sz="0" w:space="0" w:color="auto"/>
        <w:bottom w:val="none" w:sz="0" w:space="0" w:color="auto"/>
        <w:right w:val="none" w:sz="0" w:space="0" w:color="auto"/>
      </w:divBdr>
    </w:div>
    <w:div w:id="17622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8-2021-tt-bvhttdl-huong-dan-chuc-nang-nhiem-vu-quyen-han-cua-so-van-hoa-487678.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37-2014-nd-cp-co-quan-chuyen-mon-thuoc-uy-ban-huyen-quan-thi-xa-thanh-pho-thuoc-tinh-22833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dinh-108-2020-nd-cp-sua-doi-nghi-dinh-37-2014-nd-cp-to-chuc-cac-co-quan-chuyen-mon-343088.aspx" TargetMode="External"/><Relationship Id="rId11" Type="http://schemas.openxmlformats.org/officeDocument/2006/relationships/theme" Target="theme/theme1.xml"/><Relationship Id="rId5" Type="http://schemas.openxmlformats.org/officeDocument/2006/relationships/hyperlink" Target="https://thuvienphapluat.vn/van-ban/bo-may-hanh-chinh/nghi-dinh-37-2014-nd-cp-co-quan-chuyen-mon-thuoc-uy-ban-huyen-quan-thi-xa-thanh-pho-thuoc-tinh-228336.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bo-may-hanh-chinh/thong-tu-11-2022-tt-btttt-huong-dan-chuc-nang-nhiem-vu-so-thong-tin-truyen-thong-5274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2025-02-04T01:23:00Z</dcterms:created>
  <dcterms:modified xsi:type="dcterms:W3CDTF">2025-02-04T08:13:00Z</dcterms:modified>
</cp:coreProperties>
</file>