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CA" w:rsidRPr="00DE5D80" w:rsidRDefault="006468CA" w:rsidP="00CA4427">
      <w:pPr>
        <w:rPr>
          <w:b/>
          <w:sz w:val="2"/>
          <w:szCs w:val="28"/>
        </w:rPr>
      </w:pPr>
    </w:p>
    <w:tbl>
      <w:tblPr>
        <w:tblW w:w="9640" w:type="dxa"/>
        <w:tblInd w:w="-34" w:type="dxa"/>
        <w:tblLook w:val="01E0" w:firstRow="1" w:lastRow="1" w:firstColumn="1" w:lastColumn="1" w:noHBand="0" w:noVBand="0"/>
      </w:tblPr>
      <w:tblGrid>
        <w:gridCol w:w="4253"/>
        <w:gridCol w:w="5387"/>
      </w:tblGrid>
      <w:tr w:rsidR="00005610" w:rsidRPr="001A6B82" w:rsidTr="007D748F">
        <w:trPr>
          <w:trHeight w:val="709"/>
        </w:trPr>
        <w:tc>
          <w:tcPr>
            <w:tcW w:w="4253" w:type="dxa"/>
            <w:shd w:val="clear" w:color="auto" w:fill="auto"/>
          </w:tcPr>
          <w:p w:rsidR="00005610" w:rsidRPr="007D748F" w:rsidRDefault="00005610" w:rsidP="007A5285">
            <w:pPr>
              <w:pStyle w:val="NoSpacing"/>
              <w:jc w:val="center"/>
              <w:rPr>
                <w:b/>
                <w:spacing w:val="-8"/>
                <w:sz w:val="26"/>
                <w:szCs w:val="26"/>
              </w:rPr>
            </w:pPr>
            <w:r w:rsidRPr="007D748F">
              <w:rPr>
                <w:b/>
                <w:noProof/>
                <w:spacing w:val="-8"/>
                <w:szCs w:val="26"/>
              </w:rPr>
              <mc:AlternateContent>
                <mc:Choice Requires="wps">
                  <w:drawing>
                    <wp:anchor distT="0" distB="0" distL="114300" distR="114300" simplePos="0" relativeHeight="251663872" behindDoc="0" locked="0" layoutInCell="1" allowOverlap="1" wp14:anchorId="150BDB3C" wp14:editId="02E64AD7">
                      <wp:simplePos x="0" y="0"/>
                      <wp:positionH relativeFrom="column">
                        <wp:posOffset>776193</wp:posOffset>
                      </wp:positionH>
                      <wp:positionV relativeFrom="paragraph">
                        <wp:posOffset>402590</wp:posOffset>
                      </wp:positionV>
                      <wp:extent cx="786765"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786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1.1pt,31.7pt" to="123.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" strokecolor="black [3200]" strokeweight=".5pt">
                      <v:stroke joinstyle="miter"/>
                    </v:line>
                  </w:pict>
                </mc:Fallback>
              </mc:AlternateContent>
            </w:r>
            <w:r w:rsidRPr="007D748F">
              <w:rPr>
                <w:spacing w:val="-8"/>
                <w:sz w:val="26"/>
                <w:szCs w:val="26"/>
              </w:rPr>
              <w:t>UBND HUYỆN TÂY HÒA</w:t>
            </w:r>
            <w:r w:rsidRPr="007D748F">
              <w:rPr>
                <w:b/>
                <w:spacing w:val="-8"/>
                <w:sz w:val="26"/>
                <w:szCs w:val="26"/>
              </w:rPr>
              <w:br/>
              <w:t xml:space="preserve"> PHÒNG GIÁO DỤC VÀ ĐÀO TẠO </w:t>
            </w:r>
          </w:p>
        </w:tc>
        <w:tc>
          <w:tcPr>
            <w:tcW w:w="5387" w:type="dxa"/>
            <w:shd w:val="clear" w:color="auto" w:fill="auto"/>
          </w:tcPr>
          <w:p w:rsidR="00005610" w:rsidRPr="007D748F" w:rsidRDefault="00005610" w:rsidP="007A5285">
            <w:pPr>
              <w:pStyle w:val="NoSpacing"/>
              <w:jc w:val="center"/>
              <w:rPr>
                <w:rFonts w:ascii="Times New Roman Bold" w:hAnsi="Times New Roman Bold"/>
                <w:b/>
                <w:spacing w:val="-10"/>
                <w:sz w:val="26"/>
                <w:szCs w:val="26"/>
              </w:rPr>
            </w:pPr>
            <w:r w:rsidRPr="007D748F">
              <w:rPr>
                <w:rFonts w:ascii="Times New Roman Bold" w:hAnsi="Times New Roman Bold"/>
                <w:b/>
                <w:spacing w:val="-10"/>
                <w:sz w:val="26"/>
                <w:szCs w:val="26"/>
              </w:rPr>
              <w:t>CỘNG HÒA XÃ HỘI CHỦ NGHĨA VIỆT NAM</w:t>
            </w:r>
          </w:p>
          <w:p w:rsidR="00005610" w:rsidRDefault="00005610" w:rsidP="007A5285">
            <w:pPr>
              <w:pStyle w:val="NoSpacing"/>
              <w:jc w:val="center"/>
              <w:rPr>
                <w:b/>
                <w:szCs w:val="26"/>
              </w:rPr>
            </w:pPr>
            <w:r w:rsidRPr="00243386">
              <w:rPr>
                <w:b/>
                <w:szCs w:val="26"/>
              </w:rPr>
              <w:t>Độc lập - Tự do - Hạnh phúc</w:t>
            </w:r>
          </w:p>
          <w:p w:rsidR="00005610" w:rsidRPr="001A6B82" w:rsidRDefault="00005610" w:rsidP="007A5285">
            <w:pPr>
              <w:pStyle w:val="NoSpacing"/>
              <w:jc w:val="center"/>
              <w:rPr>
                <w:b/>
                <w:sz w:val="26"/>
                <w:szCs w:val="26"/>
              </w:rPr>
            </w:pPr>
            <w:r>
              <w:rPr>
                <w:b/>
                <w:noProof/>
                <w:szCs w:val="26"/>
              </w:rPr>
              <mc:AlternateContent>
                <mc:Choice Requires="wps">
                  <w:drawing>
                    <wp:anchor distT="0" distB="0" distL="114300" distR="114300" simplePos="0" relativeHeight="251662848" behindDoc="0" locked="0" layoutInCell="1" allowOverlap="1" wp14:anchorId="57D1DCDE" wp14:editId="2913046C">
                      <wp:simplePos x="0" y="0"/>
                      <wp:positionH relativeFrom="column">
                        <wp:posOffset>616585</wp:posOffset>
                      </wp:positionH>
                      <wp:positionV relativeFrom="paragraph">
                        <wp:posOffset>18192</wp:posOffset>
                      </wp:positionV>
                      <wp:extent cx="2042556"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2042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5pt,1.45pt" to="20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" strokecolor="black [3200]" strokeweight=".5pt">
                      <v:stroke joinstyle="miter"/>
                    </v:line>
                  </w:pict>
                </mc:Fallback>
              </mc:AlternateContent>
            </w:r>
          </w:p>
        </w:tc>
      </w:tr>
      <w:tr w:rsidR="00005610" w:rsidRPr="007C0346" w:rsidTr="007D748F">
        <w:trPr>
          <w:trHeight w:val="185"/>
        </w:trPr>
        <w:tc>
          <w:tcPr>
            <w:tcW w:w="4253" w:type="dxa"/>
            <w:shd w:val="clear" w:color="auto" w:fill="auto"/>
          </w:tcPr>
          <w:p w:rsidR="00005610" w:rsidRPr="00410534" w:rsidRDefault="00005610" w:rsidP="00005610">
            <w:pPr>
              <w:pStyle w:val="NoSpacing"/>
              <w:jc w:val="center"/>
              <w:rPr>
                <w:sz w:val="26"/>
                <w:szCs w:val="26"/>
              </w:rPr>
            </w:pPr>
            <w:r w:rsidRPr="009F3F43">
              <w:rPr>
                <w:szCs w:val="26"/>
              </w:rPr>
              <w:t xml:space="preserve">Số:  </w:t>
            </w:r>
            <w:r>
              <w:rPr>
                <w:szCs w:val="26"/>
              </w:rPr>
              <w:t xml:space="preserve">     /TTr-GDĐT</w:t>
            </w:r>
          </w:p>
        </w:tc>
        <w:tc>
          <w:tcPr>
            <w:tcW w:w="5387" w:type="dxa"/>
            <w:shd w:val="clear" w:color="auto" w:fill="auto"/>
          </w:tcPr>
          <w:p w:rsidR="00005610" w:rsidRPr="007C0346" w:rsidRDefault="00005610" w:rsidP="007A5285">
            <w:pPr>
              <w:pStyle w:val="NoSpacing"/>
              <w:jc w:val="center"/>
              <w:rPr>
                <w:b/>
                <w:sz w:val="26"/>
                <w:szCs w:val="26"/>
              </w:rPr>
            </w:pPr>
            <w:r w:rsidRPr="007C0346">
              <w:rPr>
                <w:i/>
                <w:sz w:val="26"/>
                <w:szCs w:val="26"/>
              </w:rPr>
              <w:t>Tây Hòa, ngày      tháng  02  năm 2025</w:t>
            </w:r>
          </w:p>
        </w:tc>
      </w:tr>
      <w:tr w:rsidR="00005610" w:rsidRPr="007C0346" w:rsidTr="007D748F">
        <w:trPr>
          <w:trHeight w:val="401"/>
        </w:trPr>
        <w:tc>
          <w:tcPr>
            <w:tcW w:w="4253" w:type="dxa"/>
            <w:shd w:val="clear" w:color="auto" w:fill="auto"/>
          </w:tcPr>
          <w:p w:rsidR="00005610" w:rsidRPr="00005610" w:rsidRDefault="00005610" w:rsidP="00005610">
            <w:pPr>
              <w:jc w:val="center"/>
              <w:rPr>
                <w:b/>
                <w:sz w:val="28"/>
                <w:szCs w:val="28"/>
              </w:rPr>
            </w:pPr>
            <w:r>
              <w:rPr>
                <w:b/>
                <w:noProof/>
                <w:sz w:val="28"/>
                <w:szCs w:val="28"/>
              </w:rPr>
              <mc:AlternateContent>
                <mc:Choice Requires="wps">
                  <w:drawing>
                    <wp:anchor distT="0" distB="0" distL="114300" distR="114300" simplePos="0" relativeHeight="251664896" behindDoc="0" locked="0" layoutInCell="1" allowOverlap="1" wp14:anchorId="0F9F8D24" wp14:editId="76F64B8E">
                      <wp:simplePos x="0" y="0"/>
                      <wp:positionH relativeFrom="column">
                        <wp:posOffset>776152</wp:posOffset>
                      </wp:positionH>
                      <wp:positionV relativeFrom="paragraph">
                        <wp:posOffset>36195</wp:posOffset>
                      </wp:positionV>
                      <wp:extent cx="859790" cy="301625"/>
                      <wp:effectExtent l="0" t="0" r="16510" b="22225"/>
                      <wp:wrapNone/>
                      <wp:docPr id="7" name="Rounded Rectangle 7"/>
                      <wp:cNvGraphicFramePr/>
                      <a:graphic xmlns:a="http://schemas.openxmlformats.org/drawingml/2006/main">
                        <a:graphicData uri="http://schemas.microsoft.com/office/word/2010/wordprocessingShape">
                          <wps:wsp>
                            <wps:cNvSpPr/>
                            <wps:spPr>
                              <a:xfrm>
                                <a:off x="0" y="0"/>
                                <a:ext cx="859790" cy="301625"/>
                              </a:xfrm>
                              <a:prstGeom prst="roundRect">
                                <a:avLst/>
                              </a:prstGeom>
                            </wps:spPr>
                            <wps:style>
                              <a:lnRef idx="2">
                                <a:schemeClr val="dk1"/>
                              </a:lnRef>
                              <a:fillRef idx="1">
                                <a:schemeClr val="lt1"/>
                              </a:fillRef>
                              <a:effectRef idx="0">
                                <a:schemeClr val="dk1"/>
                              </a:effectRef>
                              <a:fontRef idx="minor">
                                <a:schemeClr val="dk1"/>
                              </a:fontRef>
                            </wps:style>
                            <wps:txbx>
                              <w:txbxContent>
                                <w:p w:rsidR="00005610" w:rsidRDefault="00005610" w:rsidP="00005610">
                                  <w:pPr>
                                    <w:jc w:val="center"/>
                                  </w:pPr>
                                  <w: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left:0;text-align:left;margin-left:61.1pt;margin-top:2.85pt;width:67.7pt;height:2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" fillcolor="white [3201]" strokecolor="black [3200]" strokeweight="1pt">
                      <v:stroke joinstyle="miter"/>
                      <v:textbox>
                        <w:txbxContent>
                          <w:p w:rsidR="00005610" w:rsidRDefault="00005610" w:rsidP="00005610">
                            <w:pPr>
                              <w:jc w:val="center"/>
                            </w:pPr>
                            <w:r>
                              <w:t xml:space="preserve">Dự thảo </w:t>
                            </w:r>
                          </w:p>
                        </w:txbxContent>
                      </v:textbox>
                    </v:roundrect>
                  </w:pict>
                </mc:Fallback>
              </mc:AlternateContent>
            </w:r>
          </w:p>
        </w:tc>
        <w:tc>
          <w:tcPr>
            <w:tcW w:w="5387" w:type="dxa"/>
            <w:shd w:val="clear" w:color="auto" w:fill="auto"/>
          </w:tcPr>
          <w:p w:rsidR="00005610" w:rsidRPr="007C0346" w:rsidRDefault="00005610" w:rsidP="007A5285">
            <w:pPr>
              <w:pStyle w:val="NoSpacing"/>
              <w:jc w:val="center"/>
              <w:rPr>
                <w:i/>
                <w:sz w:val="26"/>
                <w:szCs w:val="26"/>
              </w:rPr>
            </w:pPr>
          </w:p>
        </w:tc>
      </w:tr>
    </w:tbl>
    <w:p w:rsidR="00A13026" w:rsidRPr="00DE5D80" w:rsidRDefault="00A13026" w:rsidP="00F31F58">
      <w:pPr>
        <w:jc w:val="center"/>
        <w:rPr>
          <w:b/>
          <w:sz w:val="28"/>
          <w:szCs w:val="28"/>
        </w:rPr>
      </w:pPr>
      <w:r w:rsidRPr="00DE5D80">
        <w:rPr>
          <w:b/>
          <w:sz w:val="28"/>
          <w:szCs w:val="28"/>
        </w:rPr>
        <w:t>TỜ TRÌNH</w:t>
      </w:r>
    </w:p>
    <w:p w:rsidR="00C471A3" w:rsidRDefault="0078001A" w:rsidP="00C471A3">
      <w:pPr>
        <w:jc w:val="center"/>
        <w:rPr>
          <w:b/>
          <w:sz w:val="28"/>
          <w:szCs w:val="28"/>
        </w:rPr>
      </w:pPr>
      <w:r w:rsidRPr="00DE5D80">
        <w:rPr>
          <w:b/>
          <w:sz w:val="28"/>
          <w:szCs w:val="28"/>
        </w:rPr>
        <w:t>Về việc đề nghị ban hành</w:t>
      </w:r>
      <w:r w:rsidRPr="00DE5D80">
        <w:rPr>
          <w:b/>
        </w:rPr>
        <w:t xml:space="preserve"> </w:t>
      </w:r>
      <w:r w:rsidR="00C471A3">
        <w:rPr>
          <w:b/>
          <w:sz w:val="28"/>
          <w:szCs w:val="28"/>
        </w:rPr>
        <w:t>quy</w:t>
      </w:r>
      <w:r w:rsidR="00C471A3" w:rsidRPr="00C471A3">
        <w:rPr>
          <w:b/>
          <w:sz w:val="28"/>
          <w:szCs w:val="28"/>
        </w:rPr>
        <w:t xml:space="preserve"> định chức năng, nhiệm vụ, quyền hạn </w:t>
      </w:r>
    </w:p>
    <w:p w:rsidR="00A13026" w:rsidRPr="00C471A3" w:rsidRDefault="00C471A3" w:rsidP="00C471A3">
      <w:pPr>
        <w:jc w:val="center"/>
        <w:rPr>
          <w:b/>
          <w:sz w:val="28"/>
          <w:szCs w:val="28"/>
        </w:rPr>
      </w:pPr>
      <w:proofErr w:type="gramStart"/>
      <w:r w:rsidRPr="00C471A3">
        <w:rPr>
          <w:b/>
          <w:sz w:val="28"/>
          <w:szCs w:val="28"/>
        </w:rPr>
        <w:t>và</w:t>
      </w:r>
      <w:proofErr w:type="gramEnd"/>
      <w:r w:rsidRPr="00C471A3">
        <w:rPr>
          <w:b/>
          <w:sz w:val="28"/>
          <w:szCs w:val="28"/>
        </w:rPr>
        <w:t xml:space="preserve"> cơ cấu tổ chức của Phòng </w:t>
      </w:r>
      <w:r w:rsidR="00005610">
        <w:rPr>
          <w:b/>
          <w:sz w:val="28"/>
          <w:szCs w:val="28"/>
        </w:rPr>
        <w:t xml:space="preserve">Giáo dục và Đào tạo </w:t>
      </w:r>
      <w:r w:rsidRPr="00C471A3">
        <w:rPr>
          <w:b/>
          <w:sz w:val="28"/>
          <w:szCs w:val="28"/>
        </w:rPr>
        <w:t>huyện Tây Hòa</w:t>
      </w:r>
    </w:p>
    <w:p w:rsidR="00B6795E" w:rsidRPr="00DE5D80" w:rsidRDefault="00875BB6" w:rsidP="00A13026">
      <w:pPr>
        <w:spacing w:before="120" w:after="120"/>
        <w:jc w:val="center"/>
        <w:rPr>
          <w:sz w:val="28"/>
          <w:szCs w:val="28"/>
        </w:rPr>
      </w:pPr>
      <w:r w:rsidRPr="00DE5D80">
        <w:rPr>
          <w:noProof/>
          <w:sz w:val="46"/>
          <w:szCs w:val="54"/>
        </w:rPr>
        <mc:AlternateContent>
          <mc:Choice Requires="wps">
            <w:drawing>
              <wp:anchor distT="0" distB="0" distL="114300" distR="114300" simplePos="0" relativeHeight="251658752" behindDoc="0" locked="0" layoutInCell="1" allowOverlap="1">
                <wp:simplePos x="0" y="0"/>
                <wp:positionH relativeFrom="column">
                  <wp:posOffset>2185023</wp:posOffset>
                </wp:positionH>
                <wp:positionV relativeFrom="paragraph">
                  <wp:posOffset>46355</wp:posOffset>
                </wp:positionV>
                <wp:extent cx="1308100" cy="0"/>
                <wp:effectExtent l="6350" t="6985" r="9525" b="120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91AA01"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3.65pt" to="27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i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"/>
            </w:pict>
          </mc:Fallback>
        </mc:AlternateContent>
      </w:r>
    </w:p>
    <w:p w:rsidR="00A13026" w:rsidRPr="00DE5D80" w:rsidRDefault="00A13026" w:rsidP="00DE55CC">
      <w:pPr>
        <w:spacing w:before="240" w:after="120"/>
        <w:jc w:val="center"/>
        <w:rPr>
          <w:sz w:val="28"/>
          <w:szCs w:val="28"/>
        </w:rPr>
      </w:pPr>
      <w:r w:rsidRPr="00DE5D80">
        <w:rPr>
          <w:sz w:val="28"/>
          <w:szCs w:val="28"/>
        </w:rPr>
        <w:t xml:space="preserve">Kính gửi: </w:t>
      </w:r>
      <w:r w:rsidR="00005610">
        <w:rPr>
          <w:sz w:val="28"/>
          <w:szCs w:val="28"/>
        </w:rPr>
        <w:t xml:space="preserve">UBND huyện </w:t>
      </w:r>
      <w:r w:rsidR="00F31F58">
        <w:rPr>
          <w:sz w:val="28"/>
          <w:szCs w:val="28"/>
        </w:rPr>
        <w:t>Tây Hòa</w:t>
      </w:r>
      <w:r w:rsidR="00CA75B5">
        <w:rPr>
          <w:sz w:val="28"/>
          <w:szCs w:val="28"/>
        </w:rPr>
        <w:t>.</w:t>
      </w:r>
    </w:p>
    <w:p w:rsidR="00A13026" w:rsidRDefault="00A13026" w:rsidP="002409DB">
      <w:pPr>
        <w:widowControl w:val="0"/>
        <w:spacing w:before="45" w:after="45"/>
        <w:jc w:val="both"/>
        <w:rPr>
          <w:sz w:val="28"/>
          <w:szCs w:val="28"/>
        </w:rPr>
      </w:pPr>
    </w:p>
    <w:p w:rsidR="007558A4" w:rsidRPr="007D748F" w:rsidRDefault="00694485" w:rsidP="00C471A3">
      <w:pPr>
        <w:widowControl w:val="0"/>
        <w:shd w:val="clear" w:color="auto" w:fill="FFFFFF"/>
        <w:spacing w:before="45" w:after="45" w:line="252" w:lineRule="auto"/>
        <w:ind w:firstLine="720"/>
        <w:jc w:val="both"/>
        <w:outlineLvl w:val="3"/>
        <w:rPr>
          <w:bCs/>
          <w:sz w:val="28"/>
          <w:szCs w:val="28"/>
        </w:rPr>
      </w:pPr>
      <w:r w:rsidRPr="007D748F">
        <w:rPr>
          <w:spacing w:val="2"/>
          <w:sz w:val="28"/>
          <w:szCs w:val="28"/>
        </w:rPr>
        <w:t xml:space="preserve">Căn cứ Công văn số </w:t>
      </w:r>
      <w:r w:rsidR="00C471A3" w:rsidRPr="007D748F">
        <w:rPr>
          <w:spacing w:val="2"/>
          <w:sz w:val="28"/>
          <w:szCs w:val="28"/>
        </w:rPr>
        <w:t>177</w:t>
      </w:r>
      <w:r w:rsidRPr="007D748F">
        <w:rPr>
          <w:spacing w:val="2"/>
          <w:sz w:val="28"/>
          <w:szCs w:val="28"/>
        </w:rPr>
        <w:t>/UBND-</w:t>
      </w:r>
      <w:r w:rsidR="00C471A3" w:rsidRPr="007D748F">
        <w:rPr>
          <w:spacing w:val="2"/>
          <w:sz w:val="28"/>
          <w:szCs w:val="28"/>
        </w:rPr>
        <w:t>NV</w:t>
      </w:r>
      <w:r w:rsidRPr="007D748F">
        <w:rPr>
          <w:spacing w:val="2"/>
          <w:sz w:val="28"/>
          <w:szCs w:val="28"/>
        </w:rPr>
        <w:t xml:space="preserve"> ngày </w:t>
      </w:r>
      <w:r w:rsidR="00C471A3" w:rsidRPr="007D748F">
        <w:rPr>
          <w:spacing w:val="2"/>
          <w:sz w:val="28"/>
          <w:szCs w:val="28"/>
        </w:rPr>
        <w:t xml:space="preserve">24/01/2025 </w:t>
      </w:r>
      <w:r w:rsidRPr="007D748F">
        <w:rPr>
          <w:spacing w:val="2"/>
          <w:sz w:val="28"/>
          <w:szCs w:val="28"/>
        </w:rPr>
        <w:t xml:space="preserve">của UBND </w:t>
      </w:r>
      <w:r w:rsidR="00E302AE" w:rsidRPr="007D748F">
        <w:rPr>
          <w:bCs/>
          <w:sz w:val="28"/>
          <w:szCs w:val="28"/>
        </w:rPr>
        <w:t xml:space="preserve">huyện </w:t>
      </w:r>
      <w:r w:rsidR="00C471A3" w:rsidRPr="007D748F">
        <w:rPr>
          <w:bCs/>
          <w:sz w:val="28"/>
          <w:szCs w:val="28"/>
        </w:rPr>
        <w:t>về việc hoàn thiện quy định chức năng nhiệm vụ, quyền hạn và cơ cấu tổ chức của cơ quan thuộc UBND huyện</w:t>
      </w:r>
      <w:r w:rsidR="00E302AE" w:rsidRPr="007D748F">
        <w:rPr>
          <w:bCs/>
          <w:sz w:val="28"/>
          <w:szCs w:val="28"/>
        </w:rPr>
        <w:t xml:space="preserve">, </w:t>
      </w:r>
    </w:p>
    <w:p w:rsidR="001336CE" w:rsidRPr="007D748F" w:rsidRDefault="007558A4" w:rsidP="008A26C3">
      <w:pPr>
        <w:widowControl w:val="0"/>
        <w:shd w:val="clear" w:color="auto" w:fill="FFFFFF"/>
        <w:spacing w:before="120" w:after="45" w:line="252" w:lineRule="auto"/>
        <w:ind w:firstLine="720"/>
        <w:jc w:val="both"/>
        <w:outlineLvl w:val="3"/>
        <w:rPr>
          <w:spacing w:val="-4"/>
          <w:sz w:val="28"/>
          <w:szCs w:val="28"/>
        </w:rPr>
      </w:pPr>
      <w:r w:rsidRPr="007D748F">
        <w:rPr>
          <w:spacing w:val="-4"/>
          <w:sz w:val="28"/>
          <w:szCs w:val="28"/>
        </w:rPr>
        <w:t>Phòng Giáo dục và Đào tạo đã tiến hành xây dựng và gửi đi lấy ý kiến các cơ quan, đơn vị có liên quan về dự thảo Quyết định Quy định chức năng, nhiệm vụ, quyền hạn và cơ cấu tổ chức bộ máy của Phòng Giáo dục và Đào tạo, trên cơ sở đó Phòng Giáo dục và Đào tạo đã tổng hợp hoàn thiện dự thảo, kính trình Ủy ban nhân dân huyện xem xét, ban hành.</w:t>
      </w:r>
      <w:r w:rsidR="00C471A3" w:rsidRPr="007D748F">
        <w:rPr>
          <w:spacing w:val="-4"/>
          <w:sz w:val="28"/>
          <w:szCs w:val="28"/>
        </w:rPr>
        <w:t xml:space="preserve">ban hành quy định chức năng, nhiệm vụ, quyền hạn và cơ cấu tổ chức của </w:t>
      </w:r>
      <w:r w:rsidR="00005610" w:rsidRPr="007D748F">
        <w:rPr>
          <w:spacing w:val="-4"/>
          <w:sz w:val="28"/>
          <w:szCs w:val="28"/>
        </w:rPr>
        <w:t xml:space="preserve">Giáo dục và Đào tạo </w:t>
      </w:r>
      <w:r w:rsidR="00C471A3" w:rsidRPr="007D748F">
        <w:rPr>
          <w:spacing w:val="-4"/>
          <w:sz w:val="28"/>
          <w:szCs w:val="28"/>
        </w:rPr>
        <w:t>huyện Tây Hòa</w:t>
      </w:r>
      <w:r w:rsidR="001336CE" w:rsidRPr="007D748F">
        <w:rPr>
          <w:spacing w:val="-4"/>
          <w:sz w:val="28"/>
          <w:szCs w:val="28"/>
        </w:rPr>
        <w:t xml:space="preserve"> như</w:t>
      </w:r>
      <w:r w:rsidR="001336CE" w:rsidRPr="007D748F">
        <w:rPr>
          <w:spacing w:val="-4"/>
          <w:sz w:val="28"/>
          <w:szCs w:val="28"/>
          <w:lang w:val="vi-VN"/>
        </w:rPr>
        <w:t xml:space="preserve"> sau:</w:t>
      </w:r>
    </w:p>
    <w:p w:rsidR="00005610" w:rsidRPr="007D748F" w:rsidRDefault="00005610" w:rsidP="00C471A3">
      <w:pPr>
        <w:widowControl w:val="0"/>
        <w:shd w:val="clear" w:color="auto" w:fill="FFFFFF"/>
        <w:spacing w:before="45" w:after="45" w:line="252" w:lineRule="auto"/>
        <w:ind w:firstLine="720"/>
        <w:jc w:val="both"/>
        <w:outlineLvl w:val="3"/>
        <w:rPr>
          <w:bCs/>
          <w:caps/>
          <w:sz w:val="14"/>
          <w:szCs w:val="28"/>
        </w:rPr>
      </w:pPr>
    </w:p>
    <w:p w:rsidR="001336CE" w:rsidRPr="007D748F" w:rsidRDefault="001336CE" w:rsidP="00C71892">
      <w:pPr>
        <w:widowControl w:val="0"/>
        <w:shd w:val="clear" w:color="auto" w:fill="FFFFFF"/>
        <w:spacing w:before="45" w:after="45" w:line="252" w:lineRule="auto"/>
        <w:ind w:firstLine="720"/>
        <w:jc w:val="both"/>
        <w:rPr>
          <w:b/>
          <w:bCs/>
          <w:spacing w:val="2"/>
          <w:sz w:val="28"/>
          <w:szCs w:val="28"/>
        </w:rPr>
      </w:pPr>
      <w:r w:rsidRPr="007D748F">
        <w:rPr>
          <w:b/>
          <w:bCs/>
          <w:spacing w:val="2"/>
          <w:sz w:val="28"/>
          <w:szCs w:val="28"/>
        </w:rPr>
        <w:t xml:space="preserve">I. SỰ CẦN THIẾT BAN HÀNH </w:t>
      </w:r>
    </w:p>
    <w:p w:rsidR="00C471A3" w:rsidRPr="007D748F" w:rsidRDefault="002C0FE0" w:rsidP="00C71892">
      <w:pPr>
        <w:pStyle w:val="BodyText"/>
        <w:tabs>
          <w:tab w:val="left" w:pos="958"/>
        </w:tabs>
        <w:spacing w:before="45" w:after="45" w:line="252" w:lineRule="auto"/>
        <w:ind w:firstLine="720"/>
        <w:jc w:val="both"/>
        <w:rPr>
          <w:spacing w:val="2"/>
          <w:sz w:val="28"/>
          <w:szCs w:val="28"/>
        </w:rPr>
      </w:pPr>
      <w:r w:rsidRPr="007D748F">
        <w:rPr>
          <w:spacing w:val="2"/>
          <w:sz w:val="28"/>
          <w:szCs w:val="28"/>
        </w:rPr>
        <w:t>Căn cứ</w:t>
      </w:r>
      <w:r w:rsidR="00377E9F" w:rsidRPr="007D748F">
        <w:rPr>
          <w:spacing w:val="2"/>
          <w:sz w:val="28"/>
          <w:szCs w:val="28"/>
        </w:rPr>
        <w:t xml:space="preserve"> </w:t>
      </w:r>
      <w:r w:rsidR="00601459" w:rsidRPr="007D748F">
        <w:rPr>
          <w:spacing w:val="2"/>
          <w:sz w:val="28"/>
          <w:szCs w:val="28"/>
        </w:rPr>
        <w:t>Khoản</w:t>
      </w:r>
      <w:r w:rsidR="00377E9F" w:rsidRPr="007D748F">
        <w:rPr>
          <w:spacing w:val="2"/>
          <w:sz w:val="28"/>
          <w:szCs w:val="28"/>
        </w:rPr>
        <w:t xml:space="preserve"> </w:t>
      </w:r>
      <w:r w:rsidR="00C471A3" w:rsidRPr="007D748F">
        <w:rPr>
          <w:spacing w:val="2"/>
          <w:sz w:val="28"/>
          <w:szCs w:val="28"/>
        </w:rPr>
        <w:t>7 Điều 1 Luật B</w:t>
      </w:r>
      <w:r w:rsidR="00601459" w:rsidRPr="007D748F">
        <w:rPr>
          <w:spacing w:val="2"/>
          <w:sz w:val="28"/>
          <w:szCs w:val="28"/>
        </w:rPr>
        <w:t xml:space="preserve">an hành văn bản quy phạm pháp luật năm 2020 </w:t>
      </w:r>
      <w:r w:rsidR="001336CE" w:rsidRPr="007D748F">
        <w:rPr>
          <w:spacing w:val="2"/>
          <w:sz w:val="28"/>
          <w:szCs w:val="28"/>
        </w:rPr>
        <w:t>quy định về</w:t>
      </w:r>
      <w:r w:rsidR="00601459" w:rsidRPr="007D748F">
        <w:rPr>
          <w:spacing w:val="2"/>
          <w:sz w:val="28"/>
          <w:szCs w:val="28"/>
        </w:rPr>
        <w:t xml:space="preserve"> nội dung,</w:t>
      </w:r>
      <w:r w:rsidR="001336CE" w:rsidRPr="007D748F">
        <w:rPr>
          <w:spacing w:val="2"/>
          <w:sz w:val="28"/>
          <w:szCs w:val="28"/>
        </w:rPr>
        <w:t xml:space="preserve"> thẩm quyền ban hành văn bản quy phạm pháp luật của</w:t>
      </w:r>
      <w:r w:rsidR="00377E9F" w:rsidRPr="007D748F">
        <w:rPr>
          <w:spacing w:val="2"/>
          <w:sz w:val="28"/>
          <w:szCs w:val="28"/>
        </w:rPr>
        <w:t xml:space="preserve"> Hội đồng nhân dân, Ủy ban nhân dân cấp huyện</w:t>
      </w:r>
      <w:r w:rsidR="001336CE" w:rsidRPr="007D748F">
        <w:rPr>
          <w:spacing w:val="2"/>
          <w:sz w:val="28"/>
          <w:szCs w:val="28"/>
        </w:rPr>
        <w:t>:</w:t>
      </w:r>
      <w:r w:rsidR="00377E9F" w:rsidRPr="007D748F">
        <w:rPr>
          <w:spacing w:val="2"/>
          <w:sz w:val="28"/>
          <w:szCs w:val="28"/>
        </w:rPr>
        <w:t xml:space="preserve"> </w:t>
      </w:r>
      <w:r w:rsidR="00377E9F" w:rsidRPr="007D748F">
        <w:rPr>
          <w:i/>
          <w:spacing w:val="2"/>
          <w:sz w:val="28"/>
          <w:szCs w:val="28"/>
        </w:rPr>
        <w:t>“</w:t>
      </w:r>
      <w:r w:rsidR="00601459" w:rsidRPr="007D748F">
        <w:rPr>
          <w:rStyle w:val="BodyTextChar1"/>
          <w:i/>
          <w:sz w:val="28"/>
          <w:szCs w:val="28"/>
          <w:lang w:eastAsia="vi-VN"/>
        </w:rPr>
        <w:t>Hội đồng nhân dân cấp huyện ban hành nghị quyết, Ủy ban nhân dân cấp huyện ban hành quyết định để quy định những vấn đề được luật, nghị quyết của Quốc hội giao hoặc để thực hiện việc phân cấp cho chính quyền địa phương, cơ quan nhà nước cấp dưới theo quy định của Luật tổ chức chính quyền địa phương”</w:t>
      </w:r>
      <w:r w:rsidR="00377E9F" w:rsidRPr="007D748F">
        <w:rPr>
          <w:spacing w:val="2"/>
          <w:sz w:val="28"/>
          <w:szCs w:val="28"/>
        </w:rPr>
        <w:t>.</w:t>
      </w:r>
    </w:p>
    <w:p w:rsidR="00E37549" w:rsidRPr="007D748F" w:rsidRDefault="00104045" w:rsidP="00E37549">
      <w:pPr>
        <w:spacing w:before="120" w:line="320" w:lineRule="exact"/>
        <w:ind w:firstLine="709"/>
        <w:jc w:val="both"/>
        <w:rPr>
          <w:iCs/>
          <w:sz w:val="28"/>
        </w:rPr>
      </w:pPr>
      <w:r w:rsidRPr="007D748F">
        <w:rPr>
          <w:spacing w:val="2"/>
          <w:sz w:val="28"/>
          <w:szCs w:val="28"/>
        </w:rPr>
        <w:t>Căn cứ Công văn số 177/UBND-NV ngày 24/01/2025 của UBND huyện về việc hoàn thiện quy định chức năng nhiệm vụ, quyền hạn và cơ cấu tổ chức của cơ quan thuộc UBND huyện</w:t>
      </w:r>
      <w:r w:rsidR="00DB24D1" w:rsidRPr="007D748F">
        <w:rPr>
          <w:spacing w:val="2"/>
          <w:sz w:val="28"/>
          <w:szCs w:val="28"/>
        </w:rPr>
        <w:t xml:space="preserve">; </w:t>
      </w:r>
      <w:r w:rsidR="00E37549" w:rsidRPr="007D748F">
        <w:rPr>
          <w:i/>
          <w:iCs/>
          <w:sz w:val="28"/>
        </w:rPr>
        <w:t>“Giao Phòng Giáo dục và Đào tạo chủ trì, phối hợp với Phòng Lao động Thương binh và xã hội huyện xây dựng quy định chức năng, nhiệm vụ và cơ cấu tổ chức của Phòng Giáo dục và Đào tạo (sau khi nhận chuyển giao chức năng, nhiệm vụ về giáo dục nghề nghiệp)</w:t>
      </w:r>
      <w:r w:rsidR="00E37549" w:rsidRPr="007D748F">
        <w:rPr>
          <w:iCs/>
          <w:sz w:val="28"/>
        </w:rPr>
        <w:t>.</w:t>
      </w:r>
    </w:p>
    <w:p w:rsidR="00104045" w:rsidRPr="007D748F" w:rsidRDefault="00104045" w:rsidP="00104045">
      <w:pPr>
        <w:pStyle w:val="BodyText"/>
        <w:tabs>
          <w:tab w:val="left" w:pos="958"/>
        </w:tabs>
        <w:spacing w:before="45" w:after="45" w:line="252" w:lineRule="auto"/>
        <w:ind w:firstLine="720"/>
        <w:jc w:val="both"/>
        <w:rPr>
          <w:spacing w:val="2"/>
          <w:sz w:val="28"/>
          <w:szCs w:val="28"/>
          <w:lang w:val="en-US"/>
        </w:rPr>
      </w:pPr>
      <w:r w:rsidRPr="007D748F">
        <w:rPr>
          <w:spacing w:val="2"/>
          <w:sz w:val="28"/>
          <w:szCs w:val="28"/>
          <w:lang w:val="en-US"/>
        </w:rPr>
        <w:t xml:space="preserve">Căn cứ Công văn số 178/UBND-NV ngày 25/01/2025 của UBND huyện về việc hoàn thiện phương án sắp xếp, tinh gọn tổ chức bộ máy theo Công văn số 35/CV-BCĐTKNQ18 ngày 23/01/2025 của Ban Chỉ đạo về tổng kết thực hiện Nghị quyết số 18-NQ/TW của Chính phủ: </w:t>
      </w:r>
      <w:r w:rsidRPr="007D748F">
        <w:rPr>
          <w:i/>
          <w:spacing w:val="2"/>
          <w:sz w:val="28"/>
          <w:szCs w:val="28"/>
          <w:lang w:val="en-US"/>
        </w:rPr>
        <w:t>“Trình UBND huyện dự thảo Quyết định quy định chức năng, nhiệm vụ, quyền hạn và cơ cấu tổ chức của cơ quan sau sắp xếp, bảo đảm thực hiện ngay sau khi cấp thẩm quyền thông qua</w:t>
      </w:r>
      <w:r w:rsidRPr="007D748F">
        <w:rPr>
          <w:spacing w:val="2"/>
          <w:sz w:val="28"/>
          <w:szCs w:val="28"/>
          <w:lang w:val="en-US"/>
        </w:rPr>
        <w:t>”.</w:t>
      </w:r>
    </w:p>
    <w:p w:rsidR="009B4150" w:rsidRPr="007D748F" w:rsidRDefault="00EF48FD" w:rsidP="0008660E">
      <w:pPr>
        <w:widowControl w:val="0"/>
        <w:spacing w:before="45" w:after="45" w:line="252" w:lineRule="auto"/>
        <w:ind w:firstLine="720"/>
        <w:jc w:val="both"/>
        <w:rPr>
          <w:spacing w:val="2"/>
          <w:sz w:val="28"/>
          <w:szCs w:val="28"/>
        </w:rPr>
      </w:pPr>
      <w:r w:rsidRPr="007D748F">
        <w:rPr>
          <w:spacing w:val="2"/>
          <w:sz w:val="28"/>
          <w:szCs w:val="28"/>
        </w:rPr>
        <w:lastRenderedPageBreak/>
        <w:t xml:space="preserve">Xuất phát từ yêu cầu triển khai thực hiện hiệu quả chủ trương của Đảng nêu tại Kết luận số 09-KL-TW của Ban Chỉ đạo Trung ương về tổng kết việc thực hiện Nghị quyết số 18- NQ/TW ngày 25/10/2017 của Ban Chấp hành Trung ương Đảng về </w:t>
      </w:r>
      <w:r w:rsidRPr="007D748F">
        <w:rPr>
          <w:i/>
          <w:spacing w:val="2"/>
          <w:sz w:val="28"/>
          <w:szCs w:val="28"/>
        </w:rPr>
        <w:t>“Một số vấn đề về tiếp tục đổi mới, sắp xếp tổ chức bộ máy của hệ thống chính trị tinh gọn, hoạt động hiệu lực, hiệu quả</w:t>
      </w:r>
      <w:r w:rsidRPr="007D748F">
        <w:rPr>
          <w:spacing w:val="2"/>
          <w:sz w:val="28"/>
          <w:szCs w:val="28"/>
        </w:rPr>
        <w:t xml:space="preserve">” nhằm sắp xếp, tinh gọn bộ máy cơ quan chuyên môn thuộc Ủy ban nhân dân huyện; bảo đảm tính đồng bộ, thống nhất, liên thông trong quản lý nhà nước đối với ngành, lĩnh vực từ Trung ương đến cấp huyện, xây dựng nền hành chính hiện đại, chuyên nghiệp, linh hoạt, năng động, nâng cao hiệu lực, hiệu quả quản lý nhà nước gắn với giảm biên chế, cơ cấu lại và nâng cao chất lượng đội ngũ công chức, có phẩm chất, năng lực, đáp ứng yêu </w:t>
      </w:r>
      <w:r w:rsidR="00063DCD" w:rsidRPr="007D748F">
        <w:rPr>
          <w:spacing w:val="2"/>
          <w:sz w:val="28"/>
          <w:szCs w:val="28"/>
        </w:rPr>
        <w:t>cầu nhiệm vụ trong thời kỳ mới, theo đó</w:t>
      </w:r>
      <w:r w:rsidR="00005610" w:rsidRPr="007D748F">
        <w:rPr>
          <w:spacing w:val="2"/>
          <w:sz w:val="28"/>
          <w:szCs w:val="28"/>
        </w:rPr>
        <w:t xml:space="preserve"> Trên cơ sở chức năng, nhiệm vụ hiện nay tiếp nhận chức năng</w:t>
      </w:r>
      <w:r w:rsidR="00DB24D1" w:rsidRPr="007D748F">
        <w:rPr>
          <w:spacing w:val="2"/>
          <w:sz w:val="28"/>
          <w:szCs w:val="28"/>
        </w:rPr>
        <w:t xml:space="preserve"> </w:t>
      </w:r>
      <w:r w:rsidR="00005610" w:rsidRPr="007D748F">
        <w:rPr>
          <w:spacing w:val="2"/>
          <w:sz w:val="28"/>
          <w:szCs w:val="28"/>
        </w:rPr>
        <w:t xml:space="preserve">quản lý nhà nước về giáo dục nghề nghiệp </w:t>
      </w:r>
      <w:r w:rsidR="00063DCD" w:rsidRPr="007D748F">
        <w:rPr>
          <w:spacing w:val="2"/>
          <w:sz w:val="28"/>
          <w:szCs w:val="28"/>
        </w:rPr>
        <w:t xml:space="preserve">từ Phòng Lao động </w:t>
      </w:r>
      <w:r w:rsidR="00DB24D1" w:rsidRPr="007D748F">
        <w:rPr>
          <w:spacing w:val="2"/>
          <w:sz w:val="28"/>
          <w:szCs w:val="28"/>
        </w:rPr>
        <w:t>-</w:t>
      </w:r>
      <w:r w:rsidR="00063DCD" w:rsidRPr="007D748F">
        <w:rPr>
          <w:spacing w:val="2"/>
          <w:sz w:val="28"/>
          <w:szCs w:val="28"/>
        </w:rPr>
        <w:t xml:space="preserve"> Thương binh và Xã hội</w:t>
      </w:r>
      <w:r w:rsidR="009B4150" w:rsidRPr="007D748F">
        <w:rPr>
          <w:spacing w:val="2"/>
          <w:sz w:val="28"/>
          <w:szCs w:val="28"/>
        </w:rPr>
        <w:t xml:space="preserve">. </w:t>
      </w:r>
      <w:r w:rsidR="00063DCD" w:rsidRPr="007D748F">
        <w:rPr>
          <w:spacing w:val="2"/>
          <w:sz w:val="28"/>
          <w:szCs w:val="28"/>
        </w:rPr>
        <w:t xml:space="preserve"> </w:t>
      </w:r>
    </w:p>
    <w:p w:rsidR="00670E05" w:rsidRPr="007D748F" w:rsidRDefault="00EF48FD" w:rsidP="00005610">
      <w:pPr>
        <w:widowControl w:val="0"/>
        <w:spacing w:before="45" w:after="45" w:line="252" w:lineRule="auto"/>
        <w:ind w:firstLine="720"/>
        <w:jc w:val="both"/>
        <w:rPr>
          <w:spacing w:val="2"/>
          <w:sz w:val="28"/>
          <w:szCs w:val="28"/>
        </w:rPr>
      </w:pPr>
      <w:r w:rsidRPr="007D748F">
        <w:rPr>
          <w:spacing w:val="2"/>
          <w:sz w:val="28"/>
          <w:szCs w:val="28"/>
        </w:rPr>
        <w:t xml:space="preserve">Nhằm kịp thời quy định chức năng, nhiệm vụ, quyền hạn và cơ cấu tổ chức của Phòng </w:t>
      </w:r>
      <w:r w:rsidR="004216CE" w:rsidRPr="007D748F">
        <w:rPr>
          <w:spacing w:val="2"/>
          <w:sz w:val="28"/>
          <w:szCs w:val="28"/>
        </w:rPr>
        <w:t>Giáo dục và Đào tao sau khi tiếp nhận nhiệm vụ quản lý nhà nước về giáo dục nghề nghiệp</w:t>
      </w:r>
      <w:r w:rsidRPr="007D748F">
        <w:rPr>
          <w:spacing w:val="2"/>
          <w:sz w:val="28"/>
          <w:szCs w:val="28"/>
        </w:rPr>
        <w:t>, bảo đảm thực hiện ngay sau khi được cấp thẩm quyền thông qua</w:t>
      </w:r>
      <w:r w:rsidR="00063DCD" w:rsidRPr="007D748F">
        <w:rPr>
          <w:spacing w:val="2"/>
          <w:sz w:val="28"/>
          <w:szCs w:val="28"/>
        </w:rPr>
        <w:t xml:space="preserve"> và thay thế các Quyết định của UBND huyện: Quyết định số 0</w:t>
      </w:r>
      <w:r w:rsidR="009B4150" w:rsidRPr="007D748F">
        <w:rPr>
          <w:spacing w:val="2"/>
          <w:sz w:val="28"/>
          <w:szCs w:val="28"/>
        </w:rPr>
        <w:t>8</w:t>
      </w:r>
      <w:r w:rsidR="00063DCD" w:rsidRPr="007D748F">
        <w:rPr>
          <w:spacing w:val="2"/>
          <w:sz w:val="28"/>
          <w:szCs w:val="28"/>
        </w:rPr>
        <w:t xml:space="preserve">/2022/QĐ-UBND, ngày </w:t>
      </w:r>
      <w:r w:rsidR="009B4150" w:rsidRPr="007D748F">
        <w:rPr>
          <w:spacing w:val="2"/>
          <w:sz w:val="28"/>
          <w:szCs w:val="28"/>
        </w:rPr>
        <w:t>12</w:t>
      </w:r>
      <w:r w:rsidR="00063DCD" w:rsidRPr="007D748F">
        <w:rPr>
          <w:spacing w:val="2"/>
          <w:sz w:val="28"/>
          <w:szCs w:val="28"/>
        </w:rPr>
        <w:t>/</w:t>
      </w:r>
      <w:r w:rsidR="009B4150" w:rsidRPr="007D748F">
        <w:rPr>
          <w:spacing w:val="2"/>
          <w:sz w:val="28"/>
          <w:szCs w:val="28"/>
        </w:rPr>
        <w:t>5</w:t>
      </w:r>
      <w:r w:rsidR="00063DCD" w:rsidRPr="007D748F">
        <w:rPr>
          <w:spacing w:val="2"/>
          <w:sz w:val="28"/>
          <w:szCs w:val="28"/>
        </w:rPr>
        <w:t xml:space="preserve">/2022 ban hành Quy định chức năng, nhiệm vụ, quyền hạn và cơ cấu tổ chức của Phòng </w:t>
      </w:r>
      <w:r w:rsidR="009B4150" w:rsidRPr="007D748F">
        <w:rPr>
          <w:spacing w:val="2"/>
          <w:sz w:val="28"/>
          <w:szCs w:val="28"/>
        </w:rPr>
        <w:t xml:space="preserve">Giáo dục và Đào tạo </w:t>
      </w:r>
      <w:r w:rsidR="00063DCD" w:rsidRPr="007D748F">
        <w:rPr>
          <w:spacing w:val="2"/>
          <w:sz w:val="28"/>
          <w:szCs w:val="28"/>
        </w:rPr>
        <w:t>huyện Tây Hòa; Quyết định số 06/2022/QĐ-UBND ngày 14/4/2022 ban hành Quy định chức năng, nhiệm vụ, quyền hạn và cơ cấu tổ chức của Phòng Lao động – Thương binh và Xã hội huyện Tây Hòa</w:t>
      </w:r>
      <w:r w:rsidRPr="007D748F">
        <w:rPr>
          <w:spacing w:val="2"/>
          <w:sz w:val="28"/>
          <w:szCs w:val="28"/>
        </w:rPr>
        <w:t xml:space="preserve">, </w:t>
      </w:r>
      <w:r w:rsidR="00670E05" w:rsidRPr="007D748F">
        <w:rPr>
          <w:sz w:val="28"/>
          <w:szCs w:val="28"/>
        </w:rPr>
        <w:t xml:space="preserve">việc </w:t>
      </w:r>
      <w:r w:rsidR="00104045" w:rsidRPr="007D748F">
        <w:rPr>
          <w:spacing w:val="2"/>
          <w:sz w:val="28"/>
          <w:szCs w:val="28"/>
        </w:rPr>
        <w:t xml:space="preserve">ban hành quy định chức năng, nhiệm vụ, quyền hạn và cơ cấu tổ chức của </w:t>
      </w:r>
      <w:r w:rsidR="009B4150" w:rsidRPr="007D748F">
        <w:rPr>
          <w:spacing w:val="2"/>
          <w:sz w:val="28"/>
          <w:szCs w:val="28"/>
        </w:rPr>
        <w:t xml:space="preserve">Phòng Giáo dục và Đào tạo </w:t>
      </w:r>
      <w:r w:rsidR="00104045" w:rsidRPr="007D748F">
        <w:rPr>
          <w:spacing w:val="2"/>
          <w:sz w:val="28"/>
          <w:szCs w:val="28"/>
        </w:rPr>
        <w:t xml:space="preserve">huyện Tây Hòa </w:t>
      </w:r>
      <w:r w:rsidR="00670E05" w:rsidRPr="007D748F">
        <w:rPr>
          <w:sz w:val="28"/>
          <w:szCs w:val="28"/>
        </w:rPr>
        <w:t>là cần thiết</w:t>
      </w:r>
      <w:r w:rsidR="001E32B0" w:rsidRPr="007D748F">
        <w:rPr>
          <w:sz w:val="28"/>
          <w:szCs w:val="28"/>
        </w:rPr>
        <w:t>,</w:t>
      </w:r>
      <w:r w:rsidR="00670E05" w:rsidRPr="007D748F">
        <w:rPr>
          <w:sz w:val="28"/>
          <w:szCs w:val="28"/>
        </w:rPr>
        <w:t xml:space="preserve"> phù hợp với các văn bản pháp luật hiện hành</w:t>
      </w:r>
      <w:r w:rsidR="001E32B0" w:rsidRPr="007D748F">
        <w:rPr>
          <w:sz w:val="28"/>
          <w:szCs w:val="28"/>
        </w:rPr>
        <w:t xml:space="preserve"> và chỉ đạo của </w:t>
      </w:r>
      <w:r w:rsidR="00C02FEF" w:rsidRPr="007D748F">
        <w:rPr>
          <w:sz w:val="28"/>
          <w:szCs w:val="28"/>
        </w:rPr>
        <w:t>cấp trên</w:t>
      </w:r>
      <w:r w:rsidR="00670E05" w:rsidRPr="007D748F">
        <w:rPr>
          <w:sz w:val="28"/>
          <w:szCs w:val="28"/>
        </w:rPr>
        <w:t>.</w:t>
      </w:r>
    </w:p>
    <w:p w:rsidR="00C336CD" w:rsidRPr="007D748F" w:rsidRDefault="00C336CD" w:rsidP="00AD0CF5">
      <w:pPr>
        <w:spacing w:before="120" w:line="320" w:lineRule="exact"/>
        <w:ind w:firstLine="709"/>
        <w:jc w:val="both"/>
        <w:rPr>
          <w:b/>
          <w:sz w:val="28"/>
          <w:szCs w:val="28"/>
        </w:rPr>
      </w:pPr>
      <w:r w:rsidRPr="007D748F">
        <w:rPr>
          <w:b/>
          <w:sz w:val="28"/>
          <w:szCs w:val="28"/>
        </w:rPr>
        <w:t xml:space="preserve">II. CĂN CỨ PHÁP LÝ XÂY DỰNG VĂN BẢN </w:t>
      </w:r>
    </w:p>
    <w:p w:rsidR="003F7401" w:rsidRPr="007D748F" w:rsidRDefault="003F7401" w:rsidP="003F7401">
      <w:pPr>
        <w:spacing w:before="120" w:after="120"/>
        <w:ind w:firstLine="720"/>
        <w:jc w:val="both"/>
        <w:rPr>
          <w:sz w:val="28"/>
          <w:szCs w:val="28"/>
          <w:lang w:val="de-DE"/>
        </w:rPr>
      </w:pPr>
      <w:r w:rsidRPr="007D748F">
        <w:rPr>
          <w:sz w:val="28"/>
          <w:szCs w:val="28"/>
          <w:lang w:val="de-DE"/>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3F7401" w:rsidRPr="007D748F" w:rsidRDefault="003F7401" w:rsidP="003F7401">
      <w:pPr>
        <w:spacing w:before="120" w:after="120"/>
        <w:ind w:firstLine="720"/>
        <w:jc w:val="both"/>
        <w:rPr>
          <w:sz w:val="28"/>
          <w:szCs w:val="28"/>
          <w:lang w:val="de-DE"/>
        </w:rPr>
      </w:pPr>
      <w:r w:rsidRPr="007D748F">
        <w:rPr>
          <w:sz w:val="28"/>
          <w:szCs w:val="28"/>
          <w:lang w:val="de-DE"/>
        </w:rPr>
        <w:t>Căn cứ Luật Ban hành văn bản quy phạm pháp luật ngày 22 tháng 6 năm 2015; Luật Sửa đổi, bổ sung một số điều của Luật hành văn bản quy phạm pháp luật ngày 18 tháng 6 năm 2020;</w:t>
      </w:r>
    </w:p>
    <w:p w:rsidR="003F7401" w:rsidRPr="007D748F" w:rsidRDefault="003F7401" w:rsidP="003F7401">
      <w:pPr>
        <w:widowControl w:val="0"/>
        <w:spacing w:before="120" w:after="120"/>
        <w:ind w:firstLine="720"/>
        <w:jc w:val="both"/>
        <w:rPr>
          <w:bCs/>
          <w:iCs/>
          <w:sz w:val="28"/>
          <w:szCs w:val="28"/>
          <w:lang w:val="pt-BR"/>
        </w:rPr>
      </w:pPr>
      <w:r w:rsidRPr="007D748F">
        <w:rPr>
          <w:spacing w:val="-2"/>
          <w:sz w:val="28"/>
          <w:szCs w:val="28"/>
          <w:lang w:val="de-DE"/>
        </w:rPr>
        <w:t xml:space="preserve">Căn cứ Nghị định số 37/2014/NĐ-CP, ngày 05/5/2014 của Chính phủ quy định tổ chức các cơ quan chuyên môn thuộc UBND huyện, quận, thị xã, thành phố thuộc tỉnh; Nghị định số 108/2020/NĐ-CP ngày 14/9/2020 của Chính phủ sửa đổi, bổ sung một số điều của Nghị định số 37/2014/NĐ-CP, ngày 05/5/2014 của Chính phủ; </w:t>
      </w:r>
      <w:r w:rsidRPr="007D748F">
        <w:rPr>
          <w:bCs/>
          <w:iCs/>
          <w:sz w:val="28"/>
          <w:szCs w:val="28"/>
          <w:lang w:val="pt-BR"/>
        </w:rPr>
        <w:t>Nghị định số 127/2018/NĐ-CP ngày 21</w:t>
      </w:r>
      <w:r w:rsidR="00DB24D1" w:rsidRPr="007D748F">
        <w:rPr>
          <w:bCs/>
          <w:iCs/>
          <w:sz w:val="28"/>
          <w:szCs w:val="28"/>
          <w:lang w:val="pt-BR"/>
        </w:rPr>
        <w:t>/9/</w:t>
      </w:r>
      <w:r w:rsidRPr="007D748F">
        <w:rPr>
          <w:bCs/>
          <w:iCs/>
          <w:sz w:val="28"/>
          <w:szCs w:val="28"/>
          <w:lang w:val="pt-BR"/>
        </w:rPr>
        <w:t xml:space="preserve">2018 của Chính phủ quy định trách nhiệm quản lý nhà nước về giáo dục; Nghị định số 125/2024/NĐ-CP ngày 05/10/2024 của Chính phủ quy định về điều kiện đầu tư và hoạt động trong lĩnh vực Giáo dục; </w:t>
      </w:r>
    </w:p>
    <w:p w:rsidR="003F7401" w:rsidRPr="007D748F" w:rsidRDefault="003F7401" w:rsidP="003F7401">
      <w:pPr>
        <w:spacing w:before="120" w:after="120"/>
        <w:jc w:val="both"/>
        <w:rPr>
          <w:sz w:val="28"/>
          <w:szCs w:val="28"/>
        </w:rPr>
      </w:pPr>
      <w:r w:rsidRPr="007D748F">
        <w:rPr>
          <w:sz w:val="28"/>
          <w:szCs w:val="28"/>
        </w:rPr>
        <w:tab/>
        <w:t xml:space="preserve">Căn cứ Thông tư số 12/2020/TT-BGDĐT ngày 22/5/2020 của Bộ Giáo dục và Đào tạo hướng dẫn về chức năng, nhiệm vụ, quyền hạn và cơ cấu tổ chức của </w:t>
      </w:r>
      <w:r w:rsidRPr="007D748F">
        <w:rPr>
          <w:sz w:val="28"/>
          <w:szCs w:val="28"/>
        </w:rPr>
        <w:lastRenderedPageBreak/>
        <w:t>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r w:rsidRPr="007D748F">
        <w:rPr>
          <w:spacing w:val="2"/>
          <w:sz w:val="28"/>
          <w:szCs w:val="28"/>
        </w:rPr>
        <w:t xml:space="preserve"> Thông tư số 11/2021/TTLT-BLĐTBXH ngày 30/9/2021 của Bộ Lao động - Thương binh và Xã hội về hướng dẫn chức năng, nhiệm vụ, quyền hạn của Sở Lao động - Thương binh và Xã hội thuộc UBND cấp tỉnh và Phòng Lao động - Thương binh và Xã hội thuộc UBND cấp huyện; </w:t>
      </w:r>
    </w:p>
    <w:p w:rsidR="003F7401" w:rsidRPr="007D748F" w:rsidRDefault="003F7401" w:rsidP="003F7401">
      <w:pPr>
        <w:spacing w:before="120" w:after="120"/>
        <w:ind w:firstLine="720"/>
        <w:jc w:val="both"/>
        <w:rPr>
          <w:spacing w:val="-4"/>
          <w:sz w:val="28"/>
          <w:szCs w:val="28"/>
        </w:rPr>
      </w:pPr>
      <w:r w:rsidRPr="007D748F">
        <w:rPr>
          <w:spacing w:val="-4"/>
          <w:sz w:val="28"/>
          <w:szCs w:val="28"/>
        </w:rPr>
        <w:t>Căn cứ Quy định phân cấp quản lý tổ chức bộ máy; biên chế; cán bộ, công chức, viên chức; người quản lý doanh nghiệp thuộc thẩm quyền quản lý của Ủy ban nhân dân tỉnh Phú Yên ban hành kèm theo Quyết định số 15/2024/QĐ-UBND ngày 22/3/2024 của UBND tỉnh Phú Yên; Quyết định số 364/QĐ-UBND ngày 26/3/2024 của Chủ tịch UBND tỉnh Phú Yên về việc ủy quyền một số nội dung thuộc lĩnh vực công chức, viên chức, và tổ chức bộ máy</w:t>
      </w:r>
      <w:r w:rsidRPr="007D748F">
        <w:rPr>
          <w:spacing w:val="-4"/>
          <w:sz w:val="28"/>
          <w:szCs w:val="28"/>
          <w:shd w:val="clear" w:color="auto" w:fill="FFFFFF"/>
        </w:rPr>
        <w:t>.</w:t>
      </w:r>
    </w:p>
    <w:p w:rsidR="00EF48FD" w:rsidRPr="007D748F" w:rsidRDefault="003F7401" w:rsidP="00AD0CF5">
      <w:pPr>
        <w:spacing w:before="120" w:line="320" w:lineRule="exact"/>
        <w:ind w:firstLine="709"/>
        <w:jc w:val="both"/>
        <w:rPr>
          <w:rFonts w:ascii="Times New Roman Bold" w:hAnsi="Times New Roman Bold"/>
          <w:b/>
          <w:iCs/>
          <w:spacing w:val="-10"/>
          <w:sz w:val="28"/>
        </w:rPr>
      </w:pPr>
      <w:r w:rsidRPr="007D748F">
        <w:rPr>
          <w:rFonts w:ascii="Times New Roman Bold" w:hAnsi="Times New Roman Bold"/>
          <w:b/>
          <w:iCs/>
          <w:spacing w:val="-10"/>
          <w:sz w:val="28"/>
        </w:rPr>
        <w:t>I</w:t>
      </w:r>
      <w:r w:rsidR="00A41632" w:rsidRPr="007D748F">
        <w:rPr>
          <w:rFonts w:ascii="Times New Roman Bold" w:hAnsi="Times New Roman Bold"/>
          <w:b/>
          <w:iCs/>
          <w:spacing w:val="-10"/>
          <w:sz w:val="28"/>
        </w:rPr>
        <w:t xml:space="preserve">II. MỤC ĐÍCH, QUAN ĐIỂM </w:t>
      </w:r>
      <w:r w:rsidR="000E5E47" w:rsidRPr="007D748F">
        <w:rPr>
          <w:rFonts w:ascii="Times New Roman Bold" w:hAnsi="Times New Roman Bold"/>
          <w:b/>
          <w:iCs/>
          <w:spacing w:val="-10"/>
          <w:sz w:val="28"/>
        </w:rPr>
        <w:t>XÂY DỰNG DỰ THẢO QUYẾT ĐỊNH</w:t>
      </w:r>
    </w:p>
    <w:p w:rsidR="00A41632" w:rsidRPr="007D748F" w:rsidRDefault="00A41632" w:rsidP="00AD0CF5">
      <w:pPr>
        <w:spacing w:before="120" w:line="320" w:lineRule="exact"/>
        <w:ind w:firstLine="709"/>
        <w:jc w:val="both"/>
        <w:rPr>
          <w:b/>
          <w:iCs/>
          <w:sz w:val="28"/>
        </w:rPr>
      </w:pPr>
      <w:r w:rsidRPr="007D748F">
        <w:rPr>
          <w:b/>
          <w:iCs/>
          <w:sz w:val="28"/>
        </w:rPr>
        <w:t>1. Mục đích</w:t>
      </w:r>
    </w:p>
    <w:p w:rsidR="00FE7846" w:rsidRPr="007D748F" w:rsidRDefault="000E5E47" w:rsidP="00B46DB5">
      <w:pPr>
        <w:spacing w:before="120" w:after="120"/>
        <w:ind w:firstLine="709"/>
        <w:jc w:val="both"/>
        <w:rPr>
          <w:sz w:val="28"/>
          <w:szCs w:val="28"/>
        </w:rPr>
      </w:pPr>
      <w:r w:rsidRPr="007D748F">
        <w:rPr>
          <w:sz w:val="28"/>
          <w:szCs w:val="28"/>
          <w:shd w:val="clear" w:color="auto" w:fill="FFFFFF"/>
        </w:rPr>
        <w:t xml:space="preserve">Việc ban hành quyết định nhằm cụ thể hóa quy định của Nghị định số 37/2014/NĐ-CP, ngày 05/5/2014 của Chính phủ quy định tổ chức các cơ quan chuyên môn thuộc UBND huyện, quận, thị xã, thành phố thuộc tỉnh; Nghị định số 108/2020/NĐ-CP, ngày 14/9/2020 của Chính phủ sửa đổi, bổ sung một số điều của Nghị định số 37/2014/NĐ-CP, ngày 05/5/2014 của Chính phủ, </w:t>
      </w:r>
      <w:r w:rsidR="00FE7846" w:rsidRPr="007D748F">
        <w:rPr>
          <w:sz w:val="28"/>
          <w:szCs w:val="28"/>
        </w:rPr>
        <w:t>Căn cứ Thông tư số 12/2020/TT-BGDĐT ngày 22/5/2020 của Bộ Giáo dục và Đào tạo hướng dẫn về chức năng, nhiệm vụ, quyền hạn và cơ cấu tổ chức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r w:rsidR="00FE7846" w:rsidRPr="007D748F">
        <w:rPr>
          <w:spacing w:val="2"/>
          <w:sz w:val="28"/>
          <w:szCs w:val="28"/>
        </w:rPr>
        <w:t xml:space="preserve"> Thông tư số 11/2021/TTLT-BLĐTBXH ngày 30/9/2021 của Bộ Lao động - Thương binh và Xã hội về hướng dẫn chức năng, nhiệm vụ, quyền hạn của Sở Lao động - Thương binh và Xã hội thuộc UBND cấp tỉnh và Phòng Lao động - Thương binh và Xã hội thuộc UBND cấp huyện. </w:t>
      </w:r>
    </w:p>
    <w:p w:rsidR="00A41632" w:rsidRPr="007D748F" w:rsidRDefault="00A41632" w:rsidP="00AD0CF5">
      <w:pPr>
        <w:spacing w:before="120" w:line="320" w:lineRule="exact"/>
        <w:ind w:firstLine="709"/>
        <w:jc w:val="both"/>
        <w:rPr>
          <w:b/>
          <w:sz w:val="28"/>
          <w:szCs w:val="28"/>
        </w:rPr>
      </w:pPr>
      <w:r w:rsidRPr="007D748F">
        <w:rPr>
          <w:b/>
          <w:sz w:val="28"/>
          <w:szCs w:val="28"/>
        </w:rPr>
        <w:t xml:space="preserve">2. Quan điểm xây dựng </w:t>
      </w:r>
    </w:p>
    <w:p w:rsidR="00A41632" w:rsidRPr="007D748F" w:rsidRDefault="000E5E47" w:rsidP="00AD0CF5">
      <w:pPr>
        <w:widowControl w:val="0"/>
        <w:spacing w:before="45" w:after="45" w:line="252" w:lineRule="auto"/>
        <w:ind w:firstLine="709"/>
        <w:jc w:val="both"/>
        <w:rPr>
          <w:sz w:val="28"/>
          <w:szCs w:val="28"/>
        </w:rPr>
      </w:pPr>
      <w:r w:rsidRPr="007D748F">
        <w:rPr>
          <w:sz w:val="28"/>
          <w:szCs w:val="28"/>
          <w:shd w:val="clear" w:color="auto" w:fill="FFFFFF"/>
        </w:rPr>
        <w:t>Các quy định của Quyết định phải cụ thể, rõ ràng, khả thi và phù hợp với tình hình của cơ quan.</w:t>
      </w:r>
    </w:p>
    <w:p w:rsidR="001336CE" w:rsidRPr="007D748F" w:rsidRDefault="001336CE" w:rsidP="00C71892">
      <w:pPr>
        <w:widowControl w:val="0"/>
        <w:shd w:val="clear" w:color="auto" w:fill="FFFFFF"/>
        <w:spacing w:before="45" w:after="45" w:line="252" w:lineRule="auto"/>
        <w:ind w:firstLine="720"/>
        <w:jc w:val="both"/>
        <w:rPr>
          <w:b/>
          <w:bCs/>
          <w:spacing w:val="-10"/>
          <w:sz w:val="28"/>
          <w:szCs w:val="28"/>
        </w:rPr>
      </w:pPr>
      <w:r w:rsidRPr="007D748F">
        <w:rPr>
          <w:b/>
          <w:bCs/>
          <w:spacing w:val="-10"/>
          <w:sz w:val="28"/>
          <w:szCs w:val="28"/>
        </w:rPr>
        <w:t>I</w:t>
      </w:r>
      <w:r w:rsidR="007C08AA" w:rsidRPr="007D748F">
        <w:rPr>
          <w:b/>
          <w:bCs/>
          <w:spacing w:val="-10"/>
          <w:sz w:val="28"/>
          <w:szCs w:val="28"/>
        </w:rPr>
        <w:t>V</w:t>
      </w:r>
      <w:r w:rsidRPr="007D748F">
        <w:rPr>
          <w:b/>
          <w:bCs/>
          <w:spacing w:val="-10"/>
          <w:sz w:val="28"/>
          <w:szCs w:val="28"/>
        </w:rPr>
        <w:t>. QUÁ TRÌNH XÂY DỰNG QUYẾT ĐỊNH</w:t>
      </w:r>
    </w:p>
    <w:p w:rsidR="00E210D3" w:rsidRPr="007D748F" w:rsidRDefault="00E210D3" w:rsidP="00E210D3">
      <w:pPr>
        <w:spacing w:before="120" w:line="320" w:lineRule="exact"/>
        <w:ind w:firstLine="709"/>
        <w:jc w:val="both"/>
        <w:rPr>
          <w:b/>
          <w:iCs/>
          <w:sz w:val="28"/>
        </w:rPr>
      </w:pPr>
      <w:r w:rsidRPr="007D748F">
        <w:rPr>
          <w:b/>
          <w:iCs/>
          <w:sz w:val="28"/>
        </w:rPr>
        <w:t>1. Phân công xây dựng văn bản</w:t>
      </w:r>
    </w:p>
    <w:p w:rsidR="00E210D3" w:rsidRDefault="00B9456A" w:rsidP="0067569E">
      <w:pPr>
        <w:spacing w:before="120" w:line="320" w:lineRule="exact"/>
        <w:ind w:firstLine="709"/>
        <w:jc w:val="both"/>
        <w:rPr>
          <w:iCs/>
          <w:sz w:val="28"/>
        </w:rPr>
      </w:pPr>
      <w:r w:rsidRPr="007D748F">
        <w:rPr>
          <w:iCs/>
          <w:sz w:val="28"/>
        </w:rPr>
        <w:t xml:space="preserve">Căn cứ Công văn số 177/UBND-NV ngày 24/01/2025 của UBND huyện về việc hoàn thiện quy định chức năng nhiệm vụ, quyền hạn và cơ cấu tổ chức của cơ quan thuộc UBND huyện: </w:t>
      </w:r>
      <w:r w:rsidR="00B46DB5" w:rsidRPr="007D748F">
        <w:rPr>
          <w:i/>
          <w:iCs/>
          <w:sz w:val="28"/>
        </w:rPr>
        <w:t>“Giao Phòng Giáo dục và Đào tạo chủ trì, phối hợp với Phòng Lao động Thương binh và xã hội huyện xây dựng quy định chức năng, nhiệm vụ và cơ cấu tổ chức của Phòng Giáo dục và Đào tạo (sau khi nhận chuyển giao chức năng, nhiệm vụ về giáo dục nghề nghiệp)</w:t>
      </w:r>
      <w:r w:rsidR="00B46DB5" w:rsidRPr="007D748F">
        <w:rPr>
          <w:iCs/>
          <w:sz w:val="28"/>
        </w:rPr>
        <w:t>.</w:t>
      </w:r>
    </w:p>
    <w:p w:rsidR="006B0744" w:rsidRPr="007D748F" w:rsidRDefault="006B0744" w:rsidP="0067569E">
      <w:pPr>
        <w:spacing w:before="120" w:line="320" w:lineRule="exact"/>
        <w:ind w:firstLine="709"/>
        <w:jc w:val="both"/>
        <w:rPr>
          <w:iCs/>
          <w:sz w:val="28"/>
        </w:rPr>
      </w:pPr>
    </w:p>
    <w:p w:rsidR="00E210D3" w:rsidRPr="007D748F" w:rsidRDefault="0067569E" w:rsidP="00E210D3">
      <w:pPr>
        <w:spacing w:before="120" w:line="320" w:lineRule="exact"/>
        <w:ind w:firstLine="709"/>
        <w:jc w:val="both"/>
        <w:rPr>
          <w:b/>
          <w:bCs/>
          <w:sz w:val="28"/>
        </w:rPr>
      </w:pPr>
      <w:r w:rsidRPr="007D748F">
        <w:rPr>
          <w:b/>
          <w:bCs/>
          <w:sz w:val="28"/>
        </w:rPr>
        <w:lastRenderedPageBreak/>
        <w:t xml:space="preserve">2. </w:t>
      </w:r>
      <w:r w:rsidR="00E210D3" w:rsidRPr="007D748F">
        <w:rPr>
          <w:b/>
          <w:bCs/>
          <w:sz w:val="28"/>
        </w:rPr>
        <w:t>Soạn thảo, tổ chức lấy ý kiến đối với dự thảo Quyết định</w:t>
      </w:r>
    </w:p>
    <w:p w:rsidR="00B9456A" w:rsidRPr="007D748F" w:rsidRDefault="00B9456A" w:rsidP="001F5D6A">
      <w:pPr>
        <w:spacing w:before="120" w:line="320" w:lineRule="exact"/>
        <w:ind w:firstLine="709"/>
        <w:jc w:val="both"/>
        <w:rPr>
          <w:iCs/>
          <w:sz w:val="28"/>
        </w:rPr>
      </w:pPr>
      <w:r w:rsidRPr="007D748F">
        <w:rPr>
          <w:iCs/>
          <w:sz w:val="28"/>
        </w:rPr>
        <w:t xml:space="preserve">- </w:t>
      </w:r>
      <w:r w:rsidR="00E210D3" w:rsidRPr="007D748F">
        <w:rPr>
          <w:iCs/>
          <w:sz w:val="28"/>
        </w:rPr>
        <w:t xml:space="preserve">Thực hiện </w:t>
      </w:r>
      <w:r w:rsidR="00927B91" w:rsidRPr="007D748F">
        <w:rPr>
          <w:iCs/>
          <w:sz w:val="28"/>
        </w:rPr>
        <w:t xml:space="preserve">chỉ đạo của UBND huyện, Phòng </w:t>
      </w:r>
      <w:r w:rsidR="00FE7846" w:rsidRPr="007D748F">
        <w:rPr>
          <w:iCs/>
          <w:sz w:val="28"/>
        </w:rPr>
        <w:t>Giáo dục và Đào tạo</w:t>
      </w:r>
      <w:r w:rsidR="001F5D6A" w:rsidRPr="007D748F">
        <w:rPr>
          <w:iCs/>
          <w:sz w:val="28"/>
        </w:rPr>
        <w:t xml:space="preserve"> thành lập tổ biên tập gồm lãnh đạo và </w:t>
      </w:r>
      <w:r w:rsidR="00927B91" w:rsidRPr="007D748F">
        <w:rPr>
          <w:iCs/>
          <w:sz w:val="28"/>
        </w:rPr>
        <w:t xml:space="preserve">công chức của phòng nghiên cứu, </w:t>
      </w:r>
      <w:r w:rsidR="00E210D3" w:rsidRPr="007D748F">
        <w:rPr>
          <w:iCs/>
          <w:sz w:val="28"/>
        </w:rPr>
        <w:t xml:space="preserve">xây dựng dự thảo Quyết định </w:t>
      </w:r>
      <w:r w:rsidRPr="007D748F">
        <w:rPr>
          <w:iCs/>
          <w:sz w:val="28"/>
        </w:rPr>
        <w:t xml:space="preserve">ban hành quy định chức năng, nhiệm vụ, quyền hạn và cơ cấu tổ chức của Phòng </w:t>
      </w:r>
      <w:r w:rsidR="00B46DB5" w:rsidRPr="007D748F">
        <w:rPr>
          <w:iCs/>
          <w:sz w:val="28"/>
        </w:rPr>
        <w:t>Giáo dục và Đào tạo</w:t>
      </w:r>
      <w:r w:rsidRPr="007D748F">
        <w:rPr>
          <w:iCs/>
          <w:sz w:val="28"/>
        </w:rPr>
        <w:t xml:space="preserve"> huyện Tây Hòa.</w:t>
      </w:r>
    </w:p>
    <w:p w:rsidR="00E210D3" w:rsidRPr="007D748F" w:rsidRDefault="00B9456A" w:rsidP="00B9456A">
      <w:pPr>
        <w:spacing w:before="120" w:line="320" w:lineRule="exact"/>
        <w:ind w:firstLine="709"/>
        <w:jc w:val="both"/>
        <w:rPr>
          <w:iCs/>
          <w:sz w:val="28"/>
        </w:rPr>
      </w:pPr>
      <w:r w:rsidRPr="007D748F">
        <w:rPr>
          <w:iCs/>
          <w:sz w:val="28"/>
        </w:rPr>
        <w:t>- Lấy ý kiến bằng văn bản của các cơ quan, tổ chức, đơn vị có liên quan và ý kiến</w:t>
      </w:r>
      <w:r w:rsidR="00D10B13" w:rsidRPr="007D748F">
        <w:rPr>
          <w:iCs/>
          <w:sz w:val="28"/>
        </w:rPr>
        <w:t xml:space="preserve"> phản biện xã hội đối với dự thảo Quyết định</w:t>
      </w:r>
      <w:r w:rsidR="00E210D3" w:rsidRPr="007D748F">
        <w:rPr>
          <w:iCs/>
          <w:sz w:val="28"/>
        </w:rPr>
        <w:t xml:space="preserve">, đồng thời đề nghị </w:t>
      </w:r>
      <w:r w:rsidR="00927B91" w:rsidRPr="007D748F">
        <w:rPr>
          <w:iCs/>
          <w:sz w:val="28"/>
        </w:rPr>
        <w:t xml:space="preserve">Trung tâm Văn hóa </w:t>
      </w:r>
      <w:r w:rsidR="007B1025" w:rsidRPr="007D748F">
        <w:rPr>
          <w:iCs/>
          <w:sz w:val="28"/>
        </w:rPr>
        <w:t>-</w:t>
      </w:r>
      <w:r w:rsidR="00927B91" w:rsidRPr="007D748F">
        <w:rPr>
          <w:iCs/>
          <w:sz w:val="28"/>
        </w:rPr>
        <w:t xml:space="preserve"> Truyền thanh huyện</w:t>
      </w:r>
      <w:r w:rsidR="00E210D3" w:rsidRPr="007D748F">
        <w:rPr>
          <w:iCs/>
          <w:sz w:val="28"/>
        </w:rPr>
        <w:t xml:space="preserve"> đăng dự thảo quyết định trên </w:t>
      </w:r>
      <w:r w:rsidR="00927B91" w:rsidRPr="007D748F">
        <w:rPr>
          <w:iCs/>
          <w:sz w:val="28"/>
        </w:rPr>
        <w:t>Trang</w:t>
      </w:r>
      <w:r w:rsidR="00E210D3" w:rsidRPr="007D748F">
        <w:rPr>
          <w:iCs/>
          <w:sz w:val="28"/>
        </w:rPr>
        <w:t xml:space="preserve"> thông tin điện tử </w:t>
      </w:r>
      <w:r w:rsidR="00927B91" w:rsidRPr="007D748F">
        <w:rPr>
          <w:iCs/>
          <w:sz w:val="28"/>
        </w:rPr>
        <w:t>huyện Tây Hòa</w:t>
      </w:r>
      <w:r w:rsidR="00E210D3" w:rsidRPr="007D748F">
        <w:rPr>
          <w:iCs/>
          <w:sz w:val="28"/>
        </w:rPr>
        <w:t xml:space="preserve"> để các cơ quan, tổ chức, cá nhân đóng góp ý kiến theo quy định.</w:t>
      </w:r>
    </w:p>
    <w:p w:rsidR="00B9456A" w:rsidRPr="007D748F" w:rsidRDefault="00B9456A" w:rsidP="00B9456A">
      <w:pPr>
        <w:spacing w:before="120" w:line="320" w:lineRule="exact"/>
        <w:ind w:firstLine="709"/>
        <w:jc w:val="both"/>
        <w:rPr>
          <w:iCs/>
          <w:sz w:val="28"/>
        </w:rPr>
      </w:pPr>
      <w:r w:rsidRPr="007D748F">
        <w:rPr>
          <w:iCs/>
          <w:sz w:val="28"/>
        </w:rPr>
        <w:t xml:space="preserve">- Tổng hợp ý kiến góp ý, tiếp </w:t>
      </w:r>
      <w:proofErr w:type="gramStart"/>
      <w:r w:rsidRPr="007D748F">
        <w:rPr>
          <w:iCs/>
          <w:sz w:val="28"/>
        </w:rPr>
        <w:t>thu</w:t>
      </w:r>
      <w:proofErr w:type="gramEnd"/>
      <w:r w:rsidRPr="007D748F">
        <w:rPr>
          <w:iCs/>
          <w:sz w:val="28"/>
        </w:rPr>
        <w:t xml:space="preserve"> chỉnh lý dự thảo Quyết định và các tài liệu có liên quan, giải trình đối với các ý kiến góp ý chưa phù hợp.</w:t>
      </w:r>
    </w:p>
    <w:p w:rsidR="00B9456A" w:rsidRPr="007D748F" w:rsidRDefault="00B9456A" w:rsidP="00B9456A">
      <w:pPr>
        <w:spacing w:before="120" w:line="320" w:lineRule="exact"/>
        <w:ind w:firstLine="709"/>
        <w:jc w:val="both"/>
        <w:rPr>
          <w:iCs/>
          <w:sz w:val="28"/>
        </w:rPr>
      </w:pPr>
      <w:r w:rsidRPr="007D748F">
        <w:rPr>
          <w:iCs/>
          <w:sz w:val="28"/>
        </w:rPr>
        <w:t>- Tiếp thu, chỉnh sửa</w:t>
      </w:r>
      <w:proofErr w:type="gramStart"/>
      <w:r w:rsidRPr="007D748F">
        <w:rPr>
          <w:iCs/>
          <w:sz w:val="28"/>
        </w:rPr>
        <w:t>,  hoàn</w:t>
      </w:r>
      <w:proofErr w:type="gramEnd"/>
      <w:r w:rsidRPr="007D748F">
        <w:rPr>
          <w:iCs/>
          <w:sz w:val="28"/>
        </w:rPr>
        <w:t xml:space="preserve"> chỉnh dự thảo Quyết định (có Bản tổng hợp, giải trình, tiếp thu ý kiến góp ý của cơ quan, tổ chức, cá nhân kèm theo).</w:t>
      </w:r>
    </w:p>
    <w:p w:rsidR="00E210D3" w:rsidRPr="007D748F" w:rsidRDefault="00E210D3" w:rsidP="00E210D3">
      <w:pPr>
        <w:spacing w:before="120" w:line="320" w:lineRule="exact"/>
        <w:ind w:firstLine="709"/>
        <w:jc w:val="both"/>
        <w:rPr>
          <w:b/>
          <w:iCs/>
          <w:sz w:val="28"/>
        </w:rPr>
      </w:pPr>
      <w:r w:rsidRPr="007D748F">
        <w:rPr>
          <w:b/>
          <w:iCs/>
          <w:sz w:val="28"/>
        </w:rPr>
        <w:t>3. Thẩm định dự thảo Quyết định phân cấp</w:t>
      </w:r>
    </w:p>
    <w:p w:rsidR="00E210D3" w:rsidRPr="007D748F" w:rsidRDefault="00E9193E" w:rsidP="00E210D3">
      <w:pPr>
        <w:widowControl w:val="0"/>
        <w:shd w:val="clear" w:color="auto" w:fill="FFFFFF"/>
        <w:spacing w:before="45" w:after="45" w:line="252" w:lineRule="auto"/>
        <w:ind w:firstLine="709"/>
        <w:jc w:val="both"/>
        <w:outlineLvl w:val="3"/>
        <w:rPr>
          <w:iCs/>
          <w:sz w:val="28"/>
          <w:szCs w:val="28"/>
          <w:lang w:val="nl-NL"/>
        </w:rPr>
      </w:pPr>
      <w:r w:rsidRPr="007D748F">
        <w:rPr>
          <w:iCs/>
          <w:sz w:val="28"/>
        </w:rPr>
        <w:t>Ngày ……</w:t>
      </w:r>
      <w:r w:rsidR="00E210D3" w:rsidRPr="007D748F">
        <w:rPr>
          <w:iCs/>
          <w:sz w:val="28"/>
        </w:rPr>
        <w:t xml:space="preserve">, </w:t>
      </w:r>
      <w:r w:rsidR="00DC0958" w:rsidRPr="007D748F">
        <w:rPr>
          <w:iCs/>
          <w:sz w:val="28"/>
        </w:rPr>
        <w:t>Phòng</w:t>
      </w:r>
      <w:r w:rsidR="00E210D3" w:rsidRPr="007D748F">
        <w:rPr>
          <w:iCs/>
          <w:sz w:val="28"/>
        </w:rPr>
        <w:t xml:space="preserve"> </w:t>
      </w:r>
      <w:r w:rsidR="007B1025" w:rsidRPr="007D748F">
        <w:rPr>
          <w:iCs/>
          <w:sz w:val="28"/>
        </w:rPr>
        <w:t>Giáo dục và Đào tạo</w:t>
      </w:r>
      <w:r w:rsidR="00E210D3" w:rsidRPr="007D748F">
        <w:rPr>
          <w:iCs/>
          <w:sz w:val="28"/>
        </w:rPr>
        <w:t xml:space="preserve"> có Công văn số …../</w:t>
      </w:r>
      <w:r w:rsidR="009A735C" w:rsidRPr="007D748F">
        <w:rPr>
          <w:iCs/>
          <w:sz w:val="28"/>
        </w:rPr>
        <w:t>GDĐT</w:t>
      </w:r>
      <w:r w:rsidR="00E210D3" w:rsidRPr="007D748F">
        <w:rPr>
          <w:iCs/>
          <w:sz w:val="28"/>
        </w:rPr>
        <w:t xml:space="preserve"> về việc đề nghị </w:t>
      </w:r>
      <w:r w:rsidR="00DC0958" w:rsidRPr="007D748F">
        <w:rPr>
          <w:iCs/>
          <w:sz w:val="28"/>
        </w:rPr>
        <w:t>Phòng</w:t>
      </w:r>
      <w:r w:rsidR="00E210D3" w:rsidRPr="007D748F">
        <w:rPr>
          <w:iCs/>
          <w:sz w:val="28"/>
        </w:rPr>
        <w:t xml:space="preserve"> Tư pháp thẩm định dự thảo </w:t>
      </w:r>
      <w:r w:rsidR="00B9456A" w:rsidRPr="007D748F">
        <w:rPr>
          <w:iCs/>
          <w:sz w:val="28"/>
        </w:rPr>
        <w:t xml:space="preserve">Quyết định ban hành quy định chức năng, nhiệm vụ, quyền hạn và cơ cấu tổ chức của Phòng </w:t>
      </w:r>
      <w:r w:rsidR="004216CE" w:rsidRPr="007D748F">
        <w:rPr>
          <w:iCs/>
          <w:sz w:val="28"/>
        </w:rPr>
        <w:t>Giáo dục và Đào tạo</w:t>
      </w:r>
      <w:r w:rsidR="00B9456A" w:rsidRPr="007D748F">
        <w:rPr>
          <w:iCs/>
          <w:sz w:val="28"/>
        </w:rPr>
        <w:t xml:space="preserve"> huyện Tây Hòa</w:t>
      </w:r>
      <w:r w:rsidR="00E210D3" w:rsidRPr="007D748F">
        <w:rPr>
          <w:iCs/>
          <w:sz w:val="28"/>
        </w:rPr>
        <w:t>.</w:t>
      </w:r>
    </w:p>
    <w:p w:rsidR="001336CE" w:rsidRPr="007D748F" w:rsidRDefault="007C08AA" w:rsidP="00C71892">
      <w:pPr>
        <w:widowControl w:val="0"/>
        <w:shd w:val="clear" w:color="auto" w:fill="FFFFFF"/>
        <w:spacing w:before="45" w:after="45" w:line="252" w:lineRule="auto"/>
        <w:ind w:firstLine="720"/>
        <w:jc w:val="both"/>
        <w:rPr>
          <w:spacing w:val="2"/>
          <w:sz w:val="28"/>
          <w:szCs w:val="28"/>
        </w:rPr>
      </w:pPr>
      <w:r w:rsidRPr="007D748F">
        <w:rPr>
          <w:b/>
          <w:bCs/>
          <w:spacing w:val="2"/>
          <w:sz w:val="28"/>
          <w:szCs w:val="28"/>
        </w:rPr>
        <w:t>V</w:t>
      </w:r>
      <w:r w:rsidR="001336CE" w:rsidRPr="007D748F">
        <w:rPr>
          <w:b/>
          <w:bCs/>
          <w:spacing w:val="2"/>
          <w:sz w:val="28"/>
          <w:szCs w:val="28"/>
        </w:rPr>
        <w:t>. </w:t>
      </w:r>
      <w:r w:rsidR="001B6438" w:rsidRPr="007D748F">
        <w:rPr>
          <w:b/>
          <w:bCs/>
          <w:spacing w:val="2"/>
          <w:sz w:val="28"/>
          <w:szCs w:val="28"/>
        </w:rPr>
        <w:t xml:space="preserve">BỐ CỤC VÀ </w:t>
      </w:r>
      <w:r w:rsidR="001336CE" w:rsidRPr="007D748F">
        <w:rPr>
          <w:b/>
          <w:bCs/>
          <w:spacing w:val="2"/>
          <w:sz w:val="28"/>
          <w:szCs w:val="28"/>
          <w:lang w:val="vi-VN"/>
        </w:rPr>
        <w:t xml:space="preserve">NỘI DUNG CƠ BẢN CỦA </w:t>
      </w:r>
      <w:r w:rsidR="001336CE" w:rsidRPr="007D748F">
        <w:rPr>
          <w:b/>
          <w:bCs/>
          <w:spacing w:val="2"/>
          <w:sz w:val="28"/>
          <w:szCs w:val="28"/>
        </w:rPr>
        <w:t>QUYẾT ĐỊNH</w:t>
      </w:r>
    </w:p>
    <w:p w:rsidR="00545AEE" w:rsidRPr="007D748F" w:rsidRDefault="009F2D62" w:rsidP="00C71892">
      <w:pPr>
        <w:widowControl w:val="0"/>
        <w:spacing w:before="45" w:after="45" w:line="252" w:lineRule="auto"/>
        <w:ind w:firstLine="720"/>
        <w:jc w:val="both"/>
        <w:rPr>
          <w:spacing w:val="2"/>
          <w:sz w:val="28"/>
          <w:szCs w:val="28"/>
        </w:rPr>
      </w:pPr>
      <w:bookmarkStart w:id="0" w:name="loai_1_name"/>
      <w:r w:rsidRPr="007D748F">
        <w:rPr>
          <w:sz w:val="28"/>
          <w:szCs w:val="28"/>
        </w:rPr>
        <w:t xml:space="preserve">Quyết định </w:t>
      </w:r>
      <w:r w:rsidR="00B9456A" w:rsidRPr="007D748F">
        <w:rPr>
          <w:sz w:val="28"/>
          <w:szCs w:val="28"/>
        </w:rPr>
        <w:t xml:space="preserve">ban hành quy định chức năng, nhiệm vụ, quyền hạn và cơ cấu tổ chức của Phòng </w:t>
      </w:r>
      <w:r w:rsidR="007B1025" w:rsidRPr="007D748F">
        <w:rPr>
          <w:sz w:val="28"/>
          <w:szCs w:val="28"/>
        </w:rPr>
        <w:t xml:space="preserve">Giáo dục và Đào tạo </w:t>
      </w:r>
      <w:r w:rsidR="00B9456A" w:rsidRPr="007D748F">
        <w:rPr>
          <w:sz w:val="28"/>
          <w:szCs w:val="28"/>
        </w:rPr>
        <w:t xml:space="preserve">huyện Tây Hòa </w:t>
      </w:r>
      <w:r w:rsidR="00545AEE" w:rsidRPr="007D748F">
        <w:rPr>
          <w:bCs/>
          <w:spacing w:val="-6"/>
          <w:sz w:val="28"/>
          <w:szCs w:val="28"/>
        </w:rPr>
        <w:t xml:space="preserve">gồm </w:t>
      </w:r>
      <w:r w:rsidR="00EC71AA" w:rsidRPr="007D748F">
        <w:rPr>
          <w:bCs/>
          <w:spacing w:val="-6"/>
          <w:sz w:val="28"/>
          <w:szCs w:val="28"/>
        </w:rPr>
        <w:t>0</w:t>
      </w:r>
      <w:r w:rsidR="00167464" w:rsidRPr="007D748F">
        <w:rPr>
          <w:bCs/>
          <w:spacing w:val="-6"/>
          <w:sz w:val="28"/>
          <w:szCs w:val="28"/>
        </w:rPr>
        <w:t>3</w:t>
      </w:r>
      <w:r w:rsidR="00545AEE" w:rsidRPr="007D748F">
        <w:rPr>
          <w:bCs/>
          <w:spacing w:val="-6"/>
          <w:sz w:val="28"/>
          <w:szCs w:val="28"/>
        </w:rPr>
        <w:t xml:space="preserve"> điều</w:t>
      </w:r>
      <w:r w:rsidR="00B9456A" w:rsidRPr="007D748F">
        <w:rPr>
          <w:bCs/>
          <w:spacing w:val="-6"/>
          <w:sz w:val="28"/>
          <w:szCs w:val="28"/>
        </w:rPr>
        <w:t>; Quy định kèm theo Quyết định gồm 0</w:t>
      </w:r>
      <w:r w:rsidR="0069095F">
        <w:rPr>
          <w:bCs/>
          <w:spacing w:val="-6"/>
          <w:sz w:val="28"/>
          <w:szCs w:val="28"/>
        </w:rPr>
        <w:t>6</w:t>
      </w:r>
      <w:bookmarkStart w:id="1" w:name="_GoBack"/>
      <w:bookmarkEnd w:id="1"/>
      <w:r w:rsidR="00B9456A" w:rsidRPr="007D748F">
        <w:rPr>
          <w:bCs/>
          <w:spacing w:val="-6"/>
          <w:sz w:val="28"/>
          <w:szCs w:val="28"/>
        </w:rPr>
        <w:t xml:space="preserve"> điều</w:t>
      </w:r>
      <w:r w:rsidR="00545AEE" w:rsidRPr="007D748F">
        <w:rPr>
          <w:bCs/>
          <w:spacing w:val="-6"/>
          <w:sz w:val="28"/>
          <w:szCs w:val="28"/>
        </w:rPr>
        <w:t xml:space="preserve">: </w:t>
      </w:r>
      <w:bookmarkEnd w:id="0"/>
    </w:p>
    <w:p w:rsidR="009F2D62" w:rsidRPr="007D748F" w:rsidRDefault="00355D64" w:rsidP="00C71892">
      <w:pPr>
        <w:pStyle w:val="BodyText"/>
        <w:widowControl w:val="0"/>
        <w:spacing w:before="45" w:after="45" w:line="252" w:lineRule="auto"/>
        <w:ind w:firstLine="720"/>
        <w:jc w:val="both"/>
        <w:rPr>
          <w:sz w:val="28"/>
          <w:szCs w:val="28"/>
          <w:lang w:val="en-US"/>
        </w:rPr>
      </w:pPr>
      <w:r w:rsidRPr="007D748F">
        <w:rPr>
          <w:spacing w:val="2"/>
          <w:sz w:val="28"/>
          <w:szCs w:val="28"/>
          <w:lang w:val="en-US"/>
        </w:rPr>
        <w:t>-</w:t>
      </w:r>
      <w:r w:rsidR="009F2D62" w:rsidRPr="007D748F">
        <w:rPr>
          <w:spacing w:val="2"/>
          <w:sz w:val="28"/>
          <w:szCs w:val="28"/>
        </w:rPr>
        <w:t xml:space="preserve"> Điều 1: </w:t>
      </w:r>
      <w:r w:rsidR="00B9456A" w:rsidRPr="007D748F">
        <w:rPr>
          <w:spacing w:val="2"/>
          <w:sz w:val="28"/>
          <w:szCs w:val="28"/>
          <w:lang w:val="en-US"/>
        </w:rPr>
        <w:t>Vị trí, chức năng</w:t>
      </w:r>
    </w:p>
    <w:p w:rsidR="009F2D62" w:rsidRPr="007D748F" w:rsidRDefault="00355D64" w:rsidP="00C71892">
      <w:pPr>
        <w:widowControl w:val="0"/>
        <w:shd w:val="clear" w:color="auto" w:fill="FFFFFF"/>
        <w:spacing w:before="45" w:after="45" w:line="252" w:lineRule="auto"/>
        <w:ind w:firstLine="720"/>
        <w:jc w:val="both"/>
        <w:rPr>
          <w:sz w:val="28"/>
          <w:szCs w:val="28"/>
        </w:rPr>
      </w:pPr>
      <w:r w:rsidRPr="007D748F">
        <w:rPr>
          <w:sz w:val="28"/>
          <w:szCs w:val="28"/>
        </w:rPr>
        <w:t>-</w:t>
      </w:r>
      <w:r w:rsidR="00545AEE" w:rsidRPr="007D748F">
        <w:rPr>
          <w:sz w:val="28"/>
          <w:szCs w:val="28"/>
        </w:rPr>
        <w:t xml:space="preserve"> Điều 2:</w:t>
      </w:r>
      <w:r w:rsidR="00D84D40" w:rsidRPr="007D748F">
        <w:rPr>
          <w:sz w:val="28"/>
          <w:szCs w:val="28"/>
        </w:rPr>
        <w:t xml:space="preserve"> </w:t>
      </w:r>
      <w:r w:rsidR="00B9456A" w:rsidRPr="007D748F">
        <w:rPr>
          <w:sz w:val="28"/>
          <w:szCs w:val="28"/>
        </w:rPr>
        <w:t>Nhiệm vụ và quyền hạn</w:t>
      </w:r>
    </w:p>
    <w:p w:rsidR="009F2D62" w:rsidRPr="007D748F" w:rsidRDefault="00355D64" w:rsidP="00C71892">
      <w:pPr>
        <w:widowControl w:val="0"/>
        <w:shd w:val="clear" w:color="auto" w:fill="FFFFFF"/>
        <w:spacing w:before="45" w:after="45" w:line="252" w:lineRule="auto"/>
        <w:ind w:firstLine="720"/>
        <w:jc w:val="both"/>
        <w:rPr>
          <w:spacing w:val="2"/>
          <w:sz w:val="28"/>
          <w:szCs w:val="28"/>
        </w:rPr>
      </w:pPr>
      <w:r w:rsidRPr="007D748F">
        <w:rPr>
          <w:spacing w:val="2"/>
          <w:sz w:val="28"/>
          <w:szCs w:val="28"/>
        </w:rPr>
        <w:t>-</w:t>
      </w:r>
      <w:r w:rsidR="009F2D62" w:rsidRPr="007D748F">
        <w:rPr>
          <w:spacing w:val="2"/>
          <w:sz w:val="28"/>
          <w:szCs w:val="28"/>
        </w:rPr>
        <w:t xml:space="preserve"> Điều 3:</w:t>
      </w:r>
      <w:r w:rsidR="00424F1E" w:rsidRPr="007D748F">
        <w:rPr>
          <w:spacing w:val="2"/>
          <w:sz w:val="28"/>
          <w:szCs w:val="28"/>
        </w:rPr>
        <w:t xml:space="preserve"> </w:t>
      </w:r>
      <w:r w:rsidR="00B9456A" w:rsidRPr="007D748F">
        <w:rPr>
          <w:spacing w:val="2"/>
          <w:sz w:val="28"/>
          <w:szCs w:val="28"/>
        </w:rPr>
        <w:t>Cơ cấu tổ chức</w:t>
      </w:r>
    </w:p>
    <w:p w:rsidR="00B9456A" w:rsidRPr="007D748F" w:rsidRDefault="00B9456A" w:rsidP="00C71892">
      <w:pPr>
        <w:widowControl w:val="0"/>
        <w:shd w:val="clear" w:color="auto" w:fill="FFFFFF"/>
        <w:spacing w:before="45" w:after="45" w:line="252" w:lineRule="auto"/>
        <w:ind w:firstLine="720"/>
        <w:jc w:val="both"/>
        <w:rPr>
          <w:spacing w:val="2"/>
          <w:sz w:val="28"/>
          <w:szCs w:val="28"/>
        </w:rPr>
      </w:pPr>
      <w:r w:rsidRPr="007D748F">
        <w:rPr>
          <w:spacing w:val="2"/>
          <w:sz w:val="28"/>
          <w:szCs w:val="28"/>
        </w:rPr>
        <w:t>- Điều 4: Biên chế</w:t>
      </w:r>
    </w:p>
    <w:p w:rsidR="00B9456A" w:rsidRPr="007D748F" w:rsidRDefault="00B9456A" w:rsidP="00C71892">
      <w:pPr>
        <w:widowControl w:val="0"/>
        <w:shd w:val="clear" w:color="auto" w:fill="FFFFFF"/>
        <w:spacing w:before="45" w:after="45" w:line="252" w:lineRule="auto"/>
        <w:ind w:firstLine="720"/>
        <w:jc w:val="both"/>
        <w:rPr>
          <w:spacing w:val="2"/>
          <w:sz w:val="28"/>
          <w:szCs w:val="28"/>
        </w:rPr>
      </w:pPr>
      <w:proofErr w:type="gramStart"/>
      <w:r w:rsidRPr="007D748F">
        <w:rPr>
          <w:spacing w:val="2"/>
          <w:sz w:val="28"/>
          <w:szCs w:val="28"/>
        </w:rPr>
        <w:t>- Điều 5</w:t>
      </w:r>
      <w:r w:rsidR="00F5159E" w:rsidRPr="007D748F">
        <w:rPr>
          <w:spacing w:val="2"/>
          <w:sz w:val="28"/>
          <w:szCs w:val="28"/>
        </w:rPr>
        <w:t xml:space="preserve"> và Điều 6</w:t>
      </w:r>
      <w:r w:rsidRPr="007D748F">
        <w:rPr>
          <w:spacing w:val="2"/>
          <w:sz w:val="28"/>
          <w:szCs w:val="28"/>
        </w:rPr>
        <w:t xml:space="preserve">: </w:t>
      </w:r>
      <w:r w:rsidR="00F5159E" w:rsidRPr="007D748F">
        <w:rPr>
          <w:spacing w:val="2"/>
          <w:sz w:val="28"/>
          <w:szCs w:val="28"/>
        </w:rPr>
        <w:t>Tổ chức thực hiện.</w:t>
      </w:r>
      <w:proofErr w:type="gramEnd"/>
    </w:p>
    <w:p w:rsidR="00CE001D" w:rsidRPr="007D748F" w:rsidRDefault="007107E3" w:rsidP="00CE001D">
      <w:pPr>
        <w:widowControl w:val="0"/>
        <w:shd w:val="clear" w:color="auto" w:fill="FFFFFF"/>
        <w:spacing w:before="45" w:after="45" w:line="252" w:lineRule="auto"/>
        <w:ind w:firstLine="720"/>
        <w:jc w:val="both"/>
        <w:rPr>
          <w:spacing w:val="2"/>
          <w:sz w:val="28"/>
          <w:szCs w:val="28"/>
        </w:rPr>
      </w:pPr>
      <w:r w:rsidRPr="007D748F">
        <w:rPr>
          <w:spacing w:val="2"/>
          <w:sz w:val="28"/>
          <w:szCs w:val="28"/>
          <w:lang w:val="vi-VN"/>
        </w:rPr>
        <w:t>Trên đây là Tờ trình</w:t>
      </w:r>
      <w:r w:rsidR="00CE001D" w:rsidRPr="007D748F">
        <w:rPr>
          <w:spacing w:val="2"/>
          <w:sz w:val="28"/>
          <w:szCs w:val="28"/>
        </w:rPr>
        <w:t xml:space="preserve"> v</w:t>
      </w:r>
      <w:r w:rsidR="00CE001D" w:rsidRPr="007D748F">
        <w:rPr>
          <w:spacing w:val="2"/>
          <w:sz w:val="28"/>
          <w:szCs w:val="28"/>
          <w:lang w:val="vi-VN"/>
        </w:rPr>
        <w:t xml:space="preserve">ề việc đề nghị ban hành </w:t>
      </w:r>
      <w:r w:rsidR="00F5159E" w:rsidRPr="007D748F">
        <w:rPr>
          <w:spacing w:val="2"/>
          <w:sz w:val="28"/>
          <w:szCs w:val="28"/>
          <w:lang w:val="vi-VN"/>
        </w:rPr>
        <w:t xml:space="preserve">Quyết định ban hành quy định chức năng, nhiệm vụ, quyền hạn và cơ cấu tổ chức của Phòng </w:t>
      </w:r>
      <w:r w:rsidR="004216CE" w:rsidRPr="007D748F">
        <w:rPr>
          <w:spacing w:val="2"/>
          <w:sz w:val="28"/>
          <w:szCs w:val="28"/>
        </w:rPr>
        <w:t xml:space="preserve">Giáo dục và Đào tạo </w:t>
      </w:r>
      <w:r w:rsidR="00F5159E" w:rsidRPr="007D748F">
        <w:rPr>
          <w:spacing w:val="2"/>
          <w:sz w:val="28"/>
          <w:szCs w:val="28"/>
          <w:lang w:val="vi-VN"/>
        </w:rPr>
        <w:t>huyện Tây Hòa</w:t>
      </w:r>
      <w:r w:rsidR="001336CE" w:rsidRPr="007D748F">
        <w:rPr>
          <w:spacing w:val="2"/>
          <w:sz w:val="28"/>
          <w:szCs w:val="28"/>
          <w:lang w:val="vi-VN"/>
        </w:rPr>
        <w:t>,</w:t>
      </w:r>
      <w:r w:rsidR="001336CE" w:rsidRPr="007D748F">
        <w:rPr>
          <w:spacing w:val="2"/>
          <w:sz w:val="28"/>
          <w:szCs w:val="28"/>
        </w:rPr>
        <w:t xml:space="preserve"> </w:t>
      </w:r>
      <w:r w:rsidR="002409DB" w:rsidRPr="007D748F">
        <w:rPr>
          <w:bCs/>
          <w:sz w:val="28"/>
          <w:szCs w:val="28"/>
        </w:rPr>
        <w:t>Phòng</w:t>
      </w:r>
      <w:r w:rsidR="005A5695" w:rsidRPr="007D748F">
        <w:rPr>
          <w:bCs/>
          <w:sz w:val="28"/>
          <w:szCs w:val="28"/>
        </w:rPr>
        <w:t xml:space="preserve"> </w:t>
      </w:r>
      <w:r w:rsidR="007B1025" w:rsidRPr="007D748F">
        <w:rPr>
          <w:bCs/>
          <w:sz w:val="28"/>
          <w:szCs w:val="28"/>
        </w:rPr>
        <w:t xml:space="preserve">Giáo dục và Đào tạo </w:t>
      </w:r>
      <w:r w:rsidR="005A5695" w:rsidRPr="007D748F">
        <w:rPr>
          <w:bCs/>
          <w:sz w:val="28"/>
          <w:szCs w:val="28"/>
        </w:rPr>
        <w:t>k</w:t>
      </w:r>
      <w:r w:rsidR="005A5695" w:rsidRPr="007D748F">
        <w:rPr>
          <w:sz w:val="28"/>
          <w:szCs w:val="28"/>
          <w:lang w:val="vi-VN"/>
        </w:rPr>
        <w:t xml:space="preserve">ính trình </w:t>
      </w:r>
      <w:r w:rsidR="00CE001D" w:rsidRPr="007D748F">
        <w:rPr>
          <w:spacing w:val="2"/>
          <w:sz w:val="28"/>
          <w:szCs w:val="28"/>
        </w:rPr>
        <w:t xml:space="preserve">UBND </w:t>
      </w:r>
      <w:r w:rsidR="002409DB" w:rsidRPr="007D748F">
        <w:rPr>
          <w:spacing w:val="2"/>
          <w:sz w:val="28"/>
          <w:szCs w:val="28"/>
        </w:rPr>
        <w:t>huyện</w:t>
      </w:r>
      <w:r w:rsidR="001336CE" w:rsidRPr="007D748F">
        <w:rPr>
          <w:spacing w:val="2"/>
          <w:sz w:val="28"/>
          <w:szCs w:val="28"/>
          <w:lang w:val="vi-VN"/>
        </w:rPr>
        <w:t xml:space="preserve"> xem xét, quyết định.</w:t>
      </w:r>
      <w:r w:rsidR="001336CE" w:rsidRPr="007D748F">
        <w:rPr>
          <w:spacing w:val="2"/>
          <w:sz w:val="28"/>
          <w:szCs w:val="28"/>
        </w:rPr>
        <w:t>/.</w:t>
      </w:r>
      <w:r w:rsidR="00CE001D" w:rsidRPr="007D748F">
        <w:rPr>
          <w:spacing w:val="2"/>
          <w:sz w:val="28"/>
          <w:szCs w:val="28"/>
        </w:rPr>
        <w:t xml:space="preserve"> </w:t>
      </w:r>
    </w:p>
    <w:p w:rsidR="006D0E18" w:rsidRPr="007D748F" w:rsidRDefault="00CE001D" w:rsidP="00CE001D">
      <w:pPr>
        <w:widowControl w:val="0"/>
        <w:shd w:val="clear" w:color="auto" w:fill="FFFFFF"/>
        <w:spacing w:before="45" w:after="45" w:line="252" w:lineRule="auto"/>
        <w:ind w:firstLine="720"/>
        <w:jc w:val="both"/>
        <w:rPr>
          <w:i/>
          <w:spacing w:val="2"/>
          <w:sz w:val="28"/>
          <w:szCs w:val="28"/>
        </w:rPr>
      </w:pPr>
      <w:r w:rsidRPr="007D748F">
        <w:rPr>
          <w:i/>
          <w:spacing w:val="2"/>
          <w:sz w:val="28"/>
          <w:szCs w:val="28"/>
        </w:rPr>
        <w:t>(</w:t>
      </w:r>
      <w:proofErr w:type="gramStart"/>
      <w:r w:rsidRPr="007D748F">
        <w:rPr>
          <w:i/>
          <w:spacing w:val="2"/>
          <w:sz w:val="28"/>
          <w:szCs w:val="28"/>
        </w:rPr>
        <w:t>gửi</w:t>
      </w:r>
      <w:proofErr w:type="gramEnd"/>
      <w:r w:rsidRPr="007D748F">
        <w:rPr>
          <w:i/>
          <w:spacing w:val="2"/>
          <w:sz w:val="28"/>
          <w:szCs w:val="28"/>
        </w:rPr>
        <w:t xml:space="preserve"> kèm</w:t>
      </w:r>
      <w:r w:rsidR="00F02850">
        <w:rPr>
          <w:i/>
          <w:spacing w:val="2"/>
          <w:sz w:val="28"/>
          <w:szCs w:val="28"/>
        </w:rPr>
        <w:t xml:space="preserve"> </w:t>
      </w:r>
      <w:r w:rsidRPr="007D748F">
        <w:rPr>
          <w:i/>
          <w:spacing w:val="2"/>
          <w:sz w:val="28"/>
          <w:szCs w:val="28"/>
        </w:rPr>
        <w:t>Dự thảo Quyết định; Báo cáo tổng hợp ý kiến góp ý; Báo cáo thẩm định; Báo cáo tiếp thu ý kiến thẩm định)</w:t>
      </w:r>
    </w:p>
    <w:tbl>
      <w:tblPr>
        <w:tblW w:w="9464" w:type="dxa"/>
        <w:tblLook w:val="01E0" w:firstRow="1" w:lastRow="1" w:firstColumn="1" w:lastColumn="1" w:noHBand="0" w:noVBand="0"/>
      </w:tblPr>
      <w:tblGrid>
        <w:gridCol w:w="5122"/>
        <w:gridCol w:w="4342"/>
      </w:tblGrid>
      <w:tr w:rsidR="00A13026" w:rsidRPr="00DE5D80" w:rsidTr="006D6AFA">
        <w:tc>
          <w:tcPr>
            <w:tcW w:w="5122" w:type="dxa"/>
          </w:tcPr>
          <w:p w:rsidR="00A13026" w:rsidRPr="00DE5D80" w:rsidRDefault="00A13026" w:rsidP="006D6AFA">
            <w:pPr>
              <w:jc w:val="both"/>
              <w:rPr>
                <w:b/>
                <w:bCs/>
                <w:i/>
                <w:iCs/>
              </w:rPr>
            </w:pPr>
            <w:r w:rsidRPr="00DE5D80">
              <w:rPr>
                <w:b/>
                <w:bCs/>
                <w:i/>
                <w:iCs/>
              </w:rPr>
              <w:t>Nơi nhận:</w:t>
            </w:r>
          </w:p>
          <w:p w:rsidR="00A13026" w:rsidRPr="00DE5D80" w:rsidRDefault="00A13026" w:rsidP="006D6AFA">
            <w:pPr>
              <w:jc w:val="both"/>
              <w:rPr>
                <w:bCs/>
                <w:sz w:val="22"/>
                <w:szCs w:val="22"/>
              </w:rPr>
            </w:pPr>
            <w:r w:rsidRPr="00DE5D80">
              <w:rPr>
                <w:bCs/>
                <w:iCs/>
                <w:sz w:val="22"/>
                <w:szCs w:val="22"/>
              </w:rPr>
              <w:t>-</w:t>
            </w:r>
            <w:r w:rsidRPr="00DE5D80">
              <w:rPr>
                <w:bCs/>
                <w:sz w:val="22"/>
                <w:szCs w:val="22"/>
              </w:rPr>
              <w:t> Như trên;</w:t>
            </w:r>
          </w:p>
          <w:p w:rsidR="002409DB" w:rsidRDefault="00A13026" w:rsidP="006D6AFA">
            <w:pPr>
              <w:jc w:val="both"/>
              <w:rPr>
                <w:bCs/>
                <w:sz w:val="22"/>
                <w:szCs w:val="22"/>
              </w:rPr>
            </w:pPr>
            <w:r w:rsidRPr="00DE5D80">
              <w:rPr>
                <w:bCs/>
                <w:sz w:val="22"/>
                <w:szCs w:val="22"/>
              </w:rPr>
              <w:t xml:space="preserve">- </w:t>
            </w:r>
            <w:r w:rsidR="002409DB">
              <w:rPr>
                <w:bCs/>
                <w:sz w:val="22"/>
                <w:szCs w:val="22"/>
              </w:rPr>
              <w:t>Văn phòng HĐND và UBND huyện</w:t>
            </w:r>
            <w:r w:rsidRPr="00DE5D80">
              <w:rPr>
                <w:bCs/>
                <w:sz w:val="22"/>
                <w:szCs w:val="22"/>
              </w:rPr>
              <w:t>;</w:t>
            </w:r>
          </w:p>
          <w:p w:rsidR="007B1025" w:rsidRPr="00DE5D80" w:rsidRDefault="007B1025" w:rsidP="006D6AFA">
            <w:pPr>
              <w:jc w:val="both"/>
              <w:rPr>
                <w:bCs/>
                <w:sz w:val="22"/>
                <w:szCs w:val="22"/>
              </w:rPr>
            </w:pPr>
            <w:r>
              <w:rPr>
                <w:bCs/>
                <w:sz w:val="22"/>
                <w:szCs w:val="22"/>
              </w:rPr>
              <w:t xml:space="preserve">- LĐ. Phòng Giáo dục và Đào tạo; </w:t>
            </w:r>
          </w:p>
          <w:p w:rsidR="00A13026" w:rsidRPr="00DE5D80" w:rsidRDefault="00A13026" w:rsidP="007B1025">
            <w:pPr>
              <w:jc w:val="both"/>
              <w:rPr>
                <w:sz w:val="28"/>
                <w:szCs w:val="28"/>
              </w:rPr>
            </w:pPr>
            <w:r w:rsidRPr="00DE5D80">
              <w:rPr>
                <w:bCs/>
                <w:sz w:val="22"/>
                <w:szCs w:val="22"/>
              </w:rPr>
              <w:t xml:space="preserve">- Lưu: </w:t>
            </w:r>
            <w:r w:rsidR="007B1025">
              <w:rPr>
                <w:bCs/>
                <w:sz w:val="22"/>
                <w:szCs w:val="22"/>
              </w:rPr>
              <w:t xml:space="preserve">VT. </w:t>
            </w:r>
          </w:p>
        </w:tc>
        <w:tc>
          <w:tcPr>
            <w:tcW w:w="4342" w:type="dxa"/>
          </w:tcPr>
          <w:p w:rsidR="00A13026" w:rsidRPr="00DE5D80" w:rsidRDefault="002409DB" w:rsidP="00F02850">
            <w:pPr>
              <w:jc w:val="center"/>
              <w:rPr>
                <w:b/>
                <w:bCs/>
                <w:sz w:val="28"/>
                <w:szCs w:val="28"/>
              </w:rPr>
            </w:pPr>
            <w:r>
              <w:rPr>
                <w:b/>
                <w:bCs/>
                <w:sz w:val="28"/>
                <w:szCs w:val="28"/>
              </w:rPr>
              <w:t>TRƯỞNG PHÒNG</w:t>
            </w:r>
          </w:p>
          <w:p w:rsidR="00A13026" w:rsidRPr="00DE5D80" w:rsidRDefault="00A13026" w:rsidP="00F02850">
            <w:pPr>
              <w:jc w:val="center"/>
              <w:rPr>
                <w:bCs/>
                <w:i/>
                <w:sz w:val="28"/>
                <w:szCs w:val="28"/>
              </w:rPr>
            </w:pPr>
          </w:p>
          <w:p w:rsidR="00A13026" w:rsidRDefault="00A13026" w:rsidP="00F02850">
            <w:pPr>
              <w:jc w:val="center"/>
              <w:rPr>
                <w:bCs/>
                <w:i/>
                <w:sz w:val="28"/>
                <w:szCs w:val="28"/>
              </w:rPr>
            </w:pPr>
          </w:p>
          <w:p w:rsidR="009A417D" w:rsidRDefault="009A417D" w:rsidP="00F02850">
            <w:pPr>
              <w:jc w:val="center"/>
              <w:rPr>
                <w:bCs/>
                <w:i/>
                <w:sz w:val="28"/>
                <w:szCs w:val="28"/>
              </w:rPr>
            </w:pPr>
          </w:p>
          <w:p w:rsidR="00F02850" w:rsidRPr="00DE5D80" w:rsidRDefault="00F02850" w:rsidP="00F02850">
            <w:pPr>
              <w:jc w:val="center"/>
              <w:rPr>
                <w:bCs/>
                <w:i/>
                <w:sz w:val="28"/>
                <w:szCs w:val="28"/>
              </w:rPr>
            </w:pPr>
          </w:p>
          <w:p w:rsidR="00A13026" w:rsidRPr="00DE5D80" w:rsidRDefault="007B1025" w:rsidP="00F02850">
            <w:pPr>
              <w:jc w:val="center"/>
              <w:rPr>
                <w:b/>
                <w:sz w:val="28"/>
                <w:szCs w:val="28"/>
              </w:rPr>
            </w:pPr>
            <w:r>
              <w:rPr>
                <w:b/>
                <w:sz w:val="28"/>
                <w:szCs w:val="28"/>
              </w:rPr>
              <w:t>Lương Thái Nguyên</w:t>
            </w:r>
          </w:p>
        </w:tc>
      </w:tr>
    </w:tbl>
    <w:p w:rsidR="006468CA" w:rsidRPr="00DE5D80" w:rsidRDefault="006468CA"/>
    <w:sectPr w:rsidR="006468CA" w:rsidRPr="00DE5D80" w:rsidSect="0008660E">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A4D" w:rsidRDefault="00327A4D" w:rsidP="00AA35A6">
      <w:r>
        <w:separator/>
      </w:r>
    </w:p>
  </w:endnote>
  <w:endnote w:type="continuationSeparator" w:id="0">
    <w:p w:rsidR="00327A4D" w:rsidRDefault="00327A4D" w:rsidP="00AA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A4D" w:rsidRDefault="00327A4D" w:rsidP="00AA35A6">
      <w:r>
        <w:separator/>
      </w:r>
    </w:p>
  </w:footnote>
  <w:footnote w:type="continuationSeparator" w:id="0">
    <w:p w:rsidR="00327A4D" w:rsidRDefault="00327A4D" w:rsidP="00AA3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B6" w:rsidRDefault="00BF3FB6">
    <w:pPr>
      <w:pStyle w:val="Header"/>
      <w:jc w:val="center"/>
      <w:rPr>
        <w:sz w:val="28"/>
        <w:szCs w:val="28"/>
        <w:lang w:val="en-US"/>
      </w:rPr>
    </w:pPr>
    <w:r w:rsidRPr="00BF3FB6">
      <w:rPr>
        <w:sz w:val="28"/>
        <w:szCs w:val="28"/>
      </w:rPr>
      <w:fldChar w:fldCharType="begin"/>
    </w:r>
    <w:r w:rsidRPr="00BF3FB6">
      <w:rPr>
        <w:sz w:val="28"/>
        <w:szCs w:val="28"/>
      </w:rPr>
      <w:instrText xml:space="preserve"> PAGE   \* MERGEFORMAT </w:instrText>
    </w:r>
    <w:r w:rsidRPr="00BF3FB6">
      <w:rPr>
        <w:sz w:val="28"/>
        <w:szCs w:val="28"/>
      </w:rPr>
      <w:fldChar w:fldCharType="separate"/>
    </w:r>
    <w:r w:rsidR="0069095F">
      <w:rPr>
        <w:noProof/>
        <w:sz w:val="28"/>
        <w:szCs w:val="28"/>
      </w:rPr>
      <w:t>4</w:t>
    </w:r>
    <w:r w:rsidRPr="00BF3FB6">
      <w:rPr>
        <w:sz w:val="28"/>
        <w:szCs w:val="28"/>
      </w:rPr>
      <w:fldChar w:fldCharType="end"/>
    </w:r>
  </w:p>
  <w:p w:rsidR="007D748F" w:rsidRPr="007D748F" w:rsidRDefault="007D748F">
    <w:pPr>
      <w:pStyle w:val="Header"/>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81870"/>
    <w:multiLevelType w:val="hybridMultilevel"/>
    <w:tmpl w:val="D406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705196"/>
    <w:multiLevelType w:val="hybridMultilevel"/>
    <w:tmpl w:val="E0E679D4"/>
    <w:lvl w:ilvl="0" w:tplc="45402696">
      <w:start w:val="1"/>
      <w:numFmt w:val="decimal"/>
      <w:lvlText w:val="%1."/>
      <w:lvlJc w:val="left"/>
      <w:pPr>
        <w:tabs>
          <w:tab w:val="num" w:pos="1770"/>
        </w:tabs>
        <w:ind w:left="1770" w:hanging="105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CA"/>
    <w:rsid w:val="00005610"/>
    <w:rsid w:val="0000564A"/>
    <w:rsid w:val="000109E1"/>
    <w:rsid w:val="000351D5"/>
    <w:rsid w:val="00057B41"/>
    <w:rsid w:val="00061974"/>
    <w:rsid w:val="00063DCD"/>
    <w:rsid w:val="000654F2"/>
    <w:rsid w:val="000714AC"/>
    <w:rsid w:val="000819FB"/>
    <w:rsid w:val="00083EE2"/>
    <w:rsid w:val="0008660E"/>
    <w:rsid w:val="00086946"/>
    <w:rsid w:val="00093A05"/>
    <w:rsid w:val="00094D66"/>
    <w:rsid w:val="000A2C6F"/>
    <w:rsid w:val="000C40FA"/>
    <w:rsid w:val="000C4A40"/>
    <w:rsid w:val="000D0861"/>
    <w:rsid w:val="000D382C"/>
    <w:rsid w:val="000D47D5"/>
    <w:rsid w:val="000E185C"/>
    <w:rsid w:val="000E3E62"/>
    <w:rsid w:val="000E5E47"/>
    <w:rsid w:val="000F0B6E"/>
    <w:rsid w:val="0010288B"/>
    <w:rsid w:val="00104045"/>
    <w:rsid w:val="00126762"/>
    <w:rsid w:val="00126C92"/>
    <w:rsid w:val="001336CE"/>
    <w:rsid w:val="0014719C"/>
    <w:rsid w:val="00151F7B"/>
    <w:rsid w:val="0015578B"/>
    <w:rsid w:val="00167464"/>
    <w:rsid w:val="00174D54"/>
    <w:rsid w:val="00180EBD"/>
    <w:rsid w:val="00184E23"/>
    <w:rsid w:val="00187B22"/>
    <w:rsid w:val="001B6438"/>
    <w:rsid w:val="001E0C09"/>
    <w:rsid w:val="001E32B0"/>
    <w:rsid w:val="001E5037"/>
    <w:rsid w:val="001F5D6A"/>
    <w:rsid w:val="001F76C8"/>
    <w:rsid w:val="00214A9C"/>
    <w:rsid w:val="0021512E"/>
    <w:rsid w:val="00216430"/>
    <w:rsid w:val="00220857"/>
    <w:rsid w:val="00220D92"/>
    <w:rsid w:val="00220ED6"/>
    <w:rsid w:val="002409DB"/>
    <w:rsid w:val="00247561"/>
    <w:rsid w:val="00267FBF"/>
    <w:rsid w:val="0028772D"/>
    <w:rsid w:val="002943ED"/>
    <w:rsid w:val="0029457C"/>
    <w:rsid w:val="00296CCB"/>
    <w:rsid w:val="002A5059"/>
    <w:rsid w:val="002B518F"/>
    <w:rsid w:val="002C0FE0"/>
    <w:rsid w:val="002C7B47"/>
    <w:rsid w:val="002E1F86"/>
    <w:rsid w:val="002E6FB8"/>
    <w:rsid w:val="002F0767"/>
    <w:rsid w:val="002F078C"/>
    <w:rsid w:val="002F6C60"/>
    <w:rsid w:val="003119DA"/>
    <w:rsid w:val="003226D6"/>
    <w:rsid w:val="00327A4D"/>
    <w:rsid w:val="00331263"/>
    <w:rsid w:val="00331893"/>
    <w:rsid w:val="00336AAE"/>
    <w:rsid w:val="00336AB4"/>
    <w:rsid w:val="00351F2A"/>
    <w:rsid w:val="003554A3"/>
    <w:rsid w:val="00355D64"/>
    <w:rsid w:val="00361CF2"/>
    <w:rsid w:val="00377E9F"/>
    <w:rsid w:val="0038583F"/>
    <w:rsid w:val="003903C8"/>
    <w:rsid w:val="00393790"/>
    <w:rsid w:val="003B2C19"/>
    <w:rsid w:val="003C12D7"/>
    <w:rsid w:val="003E35D2"/>
    <w:rsid w:val="003F043D"/>
    <w:rsid w:val="003F7401"/>
    <w:rsid w:val="004002BD"/>
    <w:rsid w:val="00410206"/>
    <w:rsid w:val="004216CE"/>
    <w:rsid w:val="00424F1E"/>
    <w:rsid w:val="00425E1F"/>
    <w:rsid w:val="00430070"/>
    <w:rsid w:val="0043186E"/>
    <w:rsid w:val="00437E75"/>
    <w:rsid w:val="004400C0"/>
    <w:rsid w:val="0044633E"/>
    <w:rsid w:val="00452B12"/>
    <w:rsid w:val="004602CB"/>
    <w:rsid w:val="00461BB7"/>
    <w:rsid w:val="00484F96"/>
    <w:rsid w:val="00490D95"/>
    <w:rsid w:val="004A49E0"/>
    <w:rsid w:val="004B25D5"/>
    <w:rsid w:val="004B321A"/>
    <w:rsid w:val="004B362B"/>
    <w:rsid w:val="004C7A0A"/>
    <w:rsid w:val="004D1D06"/>
    <w:rsid w:val="004E749B"/>
    <w:rsid w:val="004F749B"/>
    <w:rsid w:val="004F7601"/>
    <w:rsid w:val="00506753"/>
    <w:rsid w:val="005178CF"/>
    <w:rsid w:val="0052707F"/>
    <w:rsid w:val="005400AD"/>
    <w:rsid w:val="005429DF"/>
    <w:rsid w:val="00545AEE"/>
    <w:rsid w:val="00547B2F"/>
    <w:rsid w:val="00556CEC"/>
    <w:rsid w:val="005655F3"/>
    <w:rsid w:val="00570A3C"/>
    <w:rsid w:val="00572209"/>
    <w:rsid w:val="0057272F"/>
    <w:rsid w:val="00577854"/>
    <w:rsid w:val="00577A9F"/>
    <w:rsid w:val="00577C2E"/>
    <w:rsid w:val="00587829"/>
    <w:rsid w:val="005A5695"/>
    <w:rsid w:val="005B2E9E"/>
    <w:rsid w:val="005B674E"/>
    <w:rsid w:val="005B7C6E"/>
    <w:rsid w:val="005C08C0"/>
    <w:rsid w:val="005C0BFC"/>
    <w:rsid w:val="005D6753"/>
    <w:rsid w:val="005E35FE"/>
    <w:rsid w:val="005E4CBC"/>
    <w:rsid w:val="005F3838"/>
    <w:rsid w:val="00601459"/>
    <w:rsid w:val="006069C3"/>
    <w:rsid w:val="00607FC6"/>
    <w:rsid w:val="00611786"/>
    <w:rsid w:val="00617E06"/>
    <w:rsid w:val="006468CA"/>
    <w:rsid w:val="00653DFC"/>
    <w:rsid w:val="006611E5"/>
    <w:rsid w:val="00670277"/>
    <w:rsid w:val="00670641"/>
    <w:rsid w:val="00670E05"/>
    <w:rsid w:val="0067569E"/>
    <w:rsid w:val="00676A16"/>
    <w:rsid w:val="0068014A"/>
    <w:rsid w:val="00682AF5"/>
    <w:rsid w:val="0069095F"/>
    <w:rsid w:val="006931F5"/>
    <w:rsid w:val="0069339F"/>
    <w:rsid w:val="00694485"/>
    <w:rsid w:val="006A5335"/>
    <w:rsid w:val="006B0744"/>
    <w:rsid w:val="006B4AE8"/>
    <w:rsid w:val="006B7B71"/>
    <w:rsid w:val="006C1984"/>
    <w:rsid w:val="006C523A"/>
    <w:rsid w:val="006D0E18"/>
    <w:rsid w:val="006D6AFA"/>
    <w:rsid w:val="006F444A"/>
    <w:rsid w:val="00700AED"/>
    <w:rsid w:val="007107E3"/>
    <w:rsid w:val="0071387B"/>
    <w:rsid w:val="0072509A"/>
    <w:rsid w:val="00725940"/>
    <w:rsid w:val="00735FB7"/>
    <w:rsid w:val="007454AB"/>
    <w:rsid w:val="00754F01"/>
    <w:rsid w:val="007558A4"/>
    <w:rsid w:val="00757D0D"/>
    <w:rsid w:val="00761DB1"/>
    <w:rsid w:val="00776E3A"/>
    <w:rsid w:val="0078001A"/>
    <w:rsid w:val="00784696"/>
    <w:rsid w:val="00795306"/>
    <w:rsid w:val="007B1025"/>
    <w:rsid w:val="007C08AA"/>
    <w:rsid w:val="007C4C0C"/>
    <w:rsid w:val="007C58F9"/>
    <w:rsid w:val="007C6474"/>
    <w:rsid w:val="007D748F"/>
    <w:rsid w:val="007D7EC0"/>
    <w:rsid w:val="007F23D8"/>
    <w:rsid w:val="007F27AD"/>
    <w:rsid w:val="007F3061"/>
    <w:rsid w:val="008055F3"/>
    <w:rsid w:val="00812C35"/>
    <w:rsid w:val="00813E0B"/>
    <w:rsid w:val="00814442"/>
    <w:rsid w:val="00821586"/>
    <w:rsid w:val="00821CC0"/>
    <w:rsid w:val="00832F21"/>
    <w:rsid w:val="00853146"/>
    <w:rsid w:val="00855295"/>
    <w:rsid w:val="008636FF"/>
    <w:rsid w:val="00875BB6"/>
    <w:rsid w:val="008764B4"/>
    <w:rsid w:val="00882B70"/>
    <w:rsid w:val="00885DD5"/>
    <w:rsid w:val="008A10EF"/>
    <w:rsid w:val="008A26C3"/>
    <w:rsid w:val="008A3F2E"/>
    <w:rsid w:val="008B2A4F"/>
    <w:rsid w:val="008B5A2A"/>
    <w:rsid w:val="008C58ED"/>
    <w:rsid w:val="008D005D"/>
    <w:rsid w:val="008D3DAE"/>
    <w:rsid w:val="008E6E96"/>
    <w:rsid w:val="008F0E1D"/>
    <w:rsid w:val="008F5D4F"/>
    <w:rsid w:val="00901700"/>
    <w:rsid w:val="0091244E"/>
    <w:rsid w:val="009201FC"/>
    <w:rsid w:val="00927B91"/>
    <w:rsid w:val="00965AAD"/>
    <w:rsid w:val="0098621B"/>
    <w:rsid w:val="00987FB4"/>
    <w:rsid w:val="009A417D"/>
    <w:rsid w:val="009A486D"/>
    <w:rsid w:val="009A6F7B"/>
    <w:rsid w:val="009A735C"/>
    <w:rsid w:val="009B4150"/>
    <w:rsid w:val="009B6F96"/>
    <w:rsid w:val="009E420F"/>
    <w:rsid w:val="009F2D62"/>
    <w:rsid w:val="009F6A27"/>
    <w:rsid w:val="00A0299B"/>
    <w:rsid w:val="00A13026"/>
    <w:rsid w:val="00A1618A"/>
    <w:rsid w:val="00A1705C"/>
    <w:rsid w:val="00A2421F"/>
    <w:rsid w:val="00A24F34"/>
    <w:rsid w:val="00A41632"/>
    <w:rsid w:val="00A51E80"/>
    <w:rsid w:val="00A529F5"/>
    <w:rsid w:val="00A62F86"/>
    <w:rsid w:val="00A86506"/>
    <w:rsid w:val="00AA2368"/>
    <w:rsid w:val="00AA35A6"/>
    <w:rsid w:val="00AA489A"/>
    <w:rsid w:val="00AA4950"/>
    <w:rsid w:val="00AA4D29"/>
    <w:rsid w:val="00AA671C"/>
    <w:rsid w:val="00AD005B"/>
    <w:rsid w:val="00AD0CF5"/>
    <w:rsid w:val="00AD15DD"/>
    <w:rsid w:val="00AE0B64"/>
    <w:rsid w:val="00AE1874"/>
    <w:rsid w:val="00AF64B6"/>
    <w:rsid w:val="00B00884"/>
    <w:rsid w:val="00B16FA4"/>
    <w:rsid w:val="00B17CAB"/>
    <w:rsid w:val="00B22F47"/>
    <w:rsid w:val="00B46DB5"/>
    <w:rsid w:val="00B51B14"/>
    <w:rsid w:val="00B5649E"/>
    <w:rsid w:val="00B57C64"/>
    <w:rsid w:val="00B6795E"/>
    <w:rsid w:val="00B71C12"/>
    <w:rsid w:val="00B71DAF"/>
    <w:rsid w:val="00B850B3"/>
    <w:rsid w:val="00B9456A"/>
    <w:rsid w:val="00BA0BF5"/>
    <w:rsid w:val="00BA1B25"/>
    <w:rsid w:val="00BD3601"/>
    <w:rsid w:val="00BD674C"/>
    <w:rsid w:val="00BE2986"/>
    <w:rsid w:val="00BE473C"/>
    <w:rsid w:val="00BF3FB6"/>
    <w:rsid w:val="00C02FEF"/>
    <w:rsid w:val="00C2598B"/>
    <w:rsid w:val="00C304C4"/>
    <w:rsid w:val="00C322EB"/>
    <w:rsid w:val="00C336CD"/>
    <w:rsid w:val="00C46BFE"/>
    <w:rsid w:val="00C471A3"/>
    <w:rsid w:val="00C502B4"/>
    <w:rsid w:val="00C55836"/>
    <w:rsid w:val="00C56DE0"/>
    <w:rsid w:val="00C60D9B"/>
    <w:rsid w:val="00C61412"/>
    <w:rsid w:val="00C661BF"/>
    <w:rsid w:val="00C71892"/>
    <w:rsid w:val="00C728E6"/>
    <w:rsid w:val="00C75E93"/>
    <w:rsid w:val="00C8283B"/>
    <w:rsid w:val="00C856E7"/>
    <w:rsid w:val="00CA0296"/>
    <w:rsid w:val="00CA2B97"/>
    <w:rsid w:val="00CA4427"/>
    <w:rsid w:val="00CA4FF7"/>
    <w:rsid w:val="00CA52A3"/>
    <w:rsid w:val="00CA75B5"/>
    <w:rsid w:val="00CB465E"/>
    <w:rsid w:val="00CC09F6"/>
    <w:rsid w:val="00CC1ED1"/>
    <w:rsid w:val="00CE001D"/>
    <w:rsid w:val="00CE2529"/>
    <w:rsid w:val="00CF1F23"/>
    <w:rsid w:val="00CF655B"/>
    <w:rsid w:val="00D00FA2"/>
    <w:rsid w:val="00D058FB"/>
    <w:rsid w:val="00D10B13"/>
    <w:rsid w:val="00D1336F"/>
    <w:rsid w:val="00D167D9"/>
    <w:rsid w:val="00D2249C"/>
    <w:rsid w:val="00D23DFB"/>
    <w:rsid w:val="00D2612B"/>
    <w:rsid w:val="00D2705C"/>
    <w:rsid w:val="00D27575"/>
    <w:rsid w:val="00D35094"/>
    <w:rsid w:val="00D35C12"/>
    <w:rsid w:val="00D51991"/>
    <w:rsid w:val="00D5320E"/>
    <w:rsid w:val="00D5674E"/>
    <w:rsid w:val="00D70246"/>
    <w:rsid w:val="00D74572"/>
    <w:rsid w:val="00D821D9"/>
    <w:rsid w:val="00D84D40"/>
    <w:rsid w:val="00D86B4E"/>
    <w:rsid w:val="00D90E11"/>
    <w:rsid w:val="00D91F76"/>
    <w:rsid w:val="00D95738"/>
    <w:rsid w:val="00D97FCD"/>
    <w:rsid w:val="00DA4A65"/>
    <w:rsid w:val="00DA5DBD"/>
    <w:rsid w:val="00DB24D1"/>
    <w:rsid w:val="00DB2F96"/>
    <w:rsid w:val="00DC0958"/>
    <w:rsid w:val="00DC2C54"/>
    <w:rsid w:val="00DC3294"/>
    <w:rsid w:val="00DC4B1A"/>
    <w:rsid w:val="00DC7BC2"/>
    <w:rsid w:val="00DD0644"/>
    <w:rsid w:val="00DD270D"/>
    <w:rsid w:val="00DD6B1D"/>
    <w:rsid w:val="00DE55CC"/>
    <w:rsid w:val="00DE5D80"/>
    <w:rsid w:val="00DF0D1A"/>
    <w:rsid w:val="00DF7A1D"/>
    <w:rsid w:val="00E00146"/>
    <w:rsid w:val="00E05094"/>
    <w:rsid w:val="00E121F8"/>
    <w:rsid w:val="00E210D3"/>
    <w:rsid w:val="00E2150E"/>
    <w:rsid w:val="00E302AE"/>
    <w:rsid w:val="00E308F8"/>
    <w:rsid w:val="00E3244F"/>
    <w:rsid w:val="00E37549"/>
    <w:rsid w:val="00E37D15"/>
    <w:rsid w:val="00E41EFB"/>
    <w:rsid w:val="00E678E0"/>
    <w:rsid w:val="00E7053C"/>
    <w:rsid w:val="00E73B68"/>
    <w:rsid w:val="00E750A0"/>
    <w:rsid w:val="00E764CE"/>
    <w:rsid w:val="00E81E49"/>
    <w:rsid w:val="00E8267D"/>
    <w:rsid w:val="00E9193E"/>
    <w:rsid w:val="00EA6C7F"/>
    <w:rsid w:val="00EA70F4"/>
    <w:rsid w:val="00EC0BF1"/>
    <w:rsid w:val="00EC662E"/>
    <w:rsid w:val="00EC71AA"/>
    <w:rsid w:val="00ED0ABC"/>
    <w:rsid w:val="00EE4E31"/>
    <w:rsid w:val="00EE67CD"/>
    <w:rsid w:val="00EE73BC"/>
    <w:rsid w:val="00EF48FD"/>
    <w:rsid w:val="00F02850"/>
    <w:rsid w:val="00F11FAD"/>
    <w:rsid w:val="00F16882"/>
    <w:rsid w:val="00F21C85"/>
    <w:rsid w:val="00F23C2A"/>
    <w:rsid w:val="00F31F58"/>
    <w:rsid w:val="00F32FED"/>
    <w:rsid w:val="00F33AEA"/>
    <w:rsid w:val="00F406DF"/>
    <w:rsid w:val="00F4098B"/>
    <w:rsid w:val="00F4447E"/>
    <w:rsid w:val="00F506DA"/>
    <w:rsid w:val="00F5159E"/>
    <w:rsid w:val="00F55836"/>
    <w:rsid w:val="00F5618B"/>
    <w:rsid w:val="00F62D8E"/>
    <w:rsid w:val="00F72A7C"/>
    <w:rsid w:val="00F847B1"/>
    <w:rsid w:val="00FA62FE"/>
    <w:rsid w:val="00FA74F7"/>
    <w:rsid w:val="00FC019A"/>
    <w:rsid w:val="00FC03F5"/>
    <w:rsid w:val="00FC5F34"/>
    <w:rsid w:val="00FD438A"/>
    <w:rsid w:val="00FD4771"/>
    <w:rsid w:val="00FD65F9"/>
    <w:rsid w:val="00FE468A"/>
    <w:rsid w:val="00FE7846"/>
    <w:rsid w:val="00FF09CA"/>
    <w:rsid w:val="00FF2DD5"/>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E31"/>
    <w:rPr>
      <w:sz w:val="24"/>
      <w:szCs w:val="24"/>
    </w:rPr>
  </w:style>
  <w:style w:type="paragraph" w:styleId="Heading4">
    <w:name w:val="heading 4"/>
    <w:basedOn w:val="Normal"/>
    <w:link w:val="Heading4Char"/>
    <w:uiPriority w:val="9"/>
    <w:qFormat/>
    <w:rsid w:val="00BD674C"/>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semiHidden/>
    <w:rsid w:val="002F0767"/>
    <w:pPr>
      <w:spacing w:after="160" w:line="240" w:lineRule="exact"/>
    </w:pPr>
    <w:rPr>
      <w:rFonts w:ascii="Arial" w:hAnsi="Arial"/>
      <w:sz w:val="22"/>
      <w:szCs w:val="22"/>
    </w:rPr>
  </w:style>
  <w:style w:type="paragraph" w:customStyle="1" w:styleId="CharCharCharChar">
    <w:name w:val="Char Char Char Char"/>
    <w:basedOn w:val="Normal"/>
    <w:rsid w:val="00F4098B"/>
    <w:pPr>
      <w:spacing w:after="160" w:line="240" w:lineRule="exact"/>
    </w:pPr>
    <w:rPr>
      <w:rFonts w:ascii="Verdana" w:hAnsi="Verdana"/>
      <w:sz w:val="20"/>
      <w:szCs w:val="20"/>
    </w:rPr>
  </w:style>
  <w:style w:type="paragraph" w:styleId="Header">
    <w:name w:val="header"/>
    <w:basedOn w:val="Normal"/>
    <w:link w:val="HeaderChar"/>
    <w:uiPriority w:val="99"/>
    <w:rsid w:val="00AA35A6"/>
    <w:pPr>
      <w:tabs>
        <w:tab w:val="center" w:pos="4680"/>
        <w:tab w:val="right" w:pos="9360"/>
      </w:tabs>
    </w:pPr>
    <w:rPr>
      <w:lang w:val="x-none" w:eastAsia="x-none"/>
    </w:rPr>
  </w:style>
  <w:style w:type="character" w:customStyle="1" w:styleId="HeaderChar">
    <w:name w:val="Header Char"/>
    <w:link w:val="Header"/>
    <w:uiPriority w:val="99"/>
    <w:rsid w:val="00AA35A6"/>
    <w:rPr>
      <w:sz w:val="24"/>
      <w:szCs w:val="24"/>
    </w:rPr>
  </w:style>
  <w:style w:type="paragraph" w:styleId="Footer">
    <w:name w:val="footer"/>
    <w:basedOn w:val="Normal"/>
    <w:link w:val="FooterChar"/>
    <w:uiPriority w:val="99"/>
    <w:rsid w:val="00AA35A6"/>
    <w:pPr>
      <w:tabs>
        <w:tab w:val="center" w:pos="4680"/>
        <w:tab w:val="right" w:pos="9360"/>
      </w:tabs>
    </w:pPr>
    <w:rPr>
      <w:lang w:val="x-none" w:eastAsia="x-none"/>
    </w:rPr>
  </w:style>
  <w:style w:type="character" w:customStyle="1" w:styleId="FooterChar">
    <w:name w:val="Footer Char"/>
    <w:link w:val="Footer"/>
    <w:uiPriority w:val="99"/>
    <w:rsid w:val="00AA35A6"/>
    <w:rPr>
      <w:sz w:val="24"/>
      <w:szCs w:val="24"/>
    </w:rPr>
  </w:style>
  <w:style w:type="paragraph" w:styleId="BodyTextIndent">
    <w:name w:val="Body Text Indent"/>
    <w:basedOn w:val="Normal"/>
    <w:link w:val="BodyTextIndentChar"/>
    <w:rsid w:val="00A13026"/>
    <w:pPr>
      <w:spacing w:after="120"/>
      <w:ind w:left="283"/>
    </w:pPr>
    <w:rPr>
      <w:lang w:val="x-none" w:eastAsia="x-none"/>
    </w:rPr>
  </w:style>
  <w:style w:type="character" w:customStyle="1" w:styleId="BodyTextIndentChar">
    <w:name w:val="Body Text Indent Char"/>
    <w:link w:val="BodyTextIndent"/>
    <w:rsid w:val="00A13026"/>
    <w:rPr>
      <w:sz w:val="24"/>
      <w:szCs w:val="24"/>
      <w:lang w:val="x-none" w:eastAsia="x-none"/>
    </w:rPr>
  </w:style>
  <w:style w:type="character" w:customStyle="1" w:styleId="Heading4Char">
    <w:name w:val="Heading 4 Char"/>
    <w:link w:val="Heading4"/>
    <w:uiPriority w:val="9"/>
    <w:rsid w:val="00BD674C"/>
    <w:rPr>
      <w:b/>
      <w:bCs/>
      <w:sz w:val="24"/>
      <w:szCs w:val="24"/>
    </w:rPr>
  </w:style>
  <w:style w:type="paragraph" w:styleId="BodyText">
    <w:name w:val="Body Text"/>
    <w:basedOn w:val="Normal"/>
    <w:link w:val="BodyTextChar"/>
    <w:uiPriority w:val="99"/>
    <w:qFormat/>
    <w:rsid w:val="008B2A4F"/>
    <w:pPr>
      <w:spacing w:after="120"/>
    </w:pPr>
    <w:rPr>
      <w:lang w:val="x-none" w:eastAsia="x-none"/>
    </w:rPr>
  </w:style>
  <w:style w:type="character" w:customStyle="1" w:styleId="BodyTextChar">
    <w:name w:val="Body Text Char"/>
    <w:link w:val="BodyText"/>
    <w:rsid w:val="008B2A4F"/>
    <w:rPr>
      <w:sz w:val="24"/>
      <w:szCs w:val="24"/>
    </w:rPr>
  </w:style>
  <w:style w:type="character" w:styleId="Strong">
    <w:name w:val="Strong"/>
    <w:uiPriority w:val="22"/>
    <w:qFormat/>
    <w:rsid w:val="007D7EC0"/>
    <w:rPr>
      <w:b/>
      <w:bCs/>
    </w:rPr>
  </w:style>
  <w:style w:type="paragraph" w:styleId="NormalWeb">
    <w:name w:val="Normal (Web)"/>
    <w:basedOn w:val="Normal"/>
    <w:uiPriority w:val="99"/>
    <w:unhideWhenUsed/>
    <w:rsid w:val="00BA1B25"/>
    <w:pPr>
      <w:spacing w:before="100" w:beforeAutospacing="1" w:after="100" w:afterAutospacing="1"/>
    </w:pPr>
  </w:style>
  <w:style w:type="paragraph" w:styleId="NoSpacing">
    <w:name w:val="No Spacing"/>
    <w:uiPriority w:val="1"/>
    <w:qFormat/>
    <w:rsid w:val="00D27575"/>
    <w:rPr>
      <w:rFonts w:eastAsia="Calibri"/>
      <w:sz w:val="28"/>
      <w:szCs w:val="22"/>
    </w:rPr>
  </w:style>
  <w:style w:type="character" w:customStyle="1" w:styleId="BodyTextChar1">
    <w:name w:val="Body Text Char1"/>
    <w:uiPriority w:val="99"/>
    <w:rsid w:val="00601459"/>
    <w:rPr>
      <w:rFonts w:ascii="Times New Roman" w:hAnsi="Times New Roman"/>
      <w:sz w:val="26"/>
      <w:szCs w:val="26"/>
      <w:shd w:val="clear" w:color="auto" w:fill="FFFFFF"/>
    </w:rPr>
  </w:style>
  <w:style w:type="paragraph" w:styleId="BalloonText">
    <w:name w:val="Balloon Text"/>
    <w:basedOn w:val="Normal"/>
    <w:link w:val="BalloonTextChar"/>
    <w:rsid w:val="00C56DE0"/>
    <w:rPr>
      <w:rFonts w:ascii="Segoe UI" w:hAnsi="Segoe UI" w:cs="Segoe UI"/>
      <w:sz w:val="18"/>
      <w:szCs w:val="18"/>
    </w:rPr>
  </w:style>
  <w:style w:type="character" w:customStyle="1" w:styleId="BalloonTextChar">
    <w:name w:val="Balloon Text Char"/>
    <w:basedOn w:val="DefaultParagraphFont"/>
    <w:link w:val="BalloonText"/>
    <w:rsid w:val="00C56D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E31"/>
    <w:rPr>
      <w:sz w:val="24"/>
      <w:szCs w:val="24"/>
    </w:rPr>
  </w:style>
  <w:style w:type="paragraph" w:styleId="Heading4">
    <w:name w:val="heading 4"/>
    <w:basedOn w:val="Normal"/>
    <w:link w:val="Heading4Char"/>
    <w:uiPriority w:val="9"/>
    <w:qFormat/>
    <w:rsid w:val="00BD674C"/>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semiHidden/>
    <w:rsid w:val="002F0767"/>
    <w:pPr>
      <w:spacing w:after="160" w:line="240" w:lineRule="exact"/>
    </w:pPr>
    <w:rPr>
      <w:rFonts w:ascii="Arial" w:hAnsi="Arial"/>
      <w:sz w:val="22"/>
      <w:szCs w:val="22"/>
    </w:rPr>
  </w:style>
  <w:style w:type="paragraph" w:customStyle="1" w:styleId="CharCharCharChar">
    <w:name w:val="Char Char Char Char"/>
    <w:basedOn w:val="Normal"/>
    <w:rsid w:val="00F4098B"/>
    <w:pPr>
      <w:spacing w:after="160" w:line="240" w:lineRule="exact"/>
    </w:pPr>
    <w:rPr>
      <w:rFonts w:ascii="Verdana" w:hAnsi="Verdana"/>
      <w:sz w:val="20"/>
      <w:szCs w:val="20"/>
    </w:rPr>
  </w:style>
  <w:style w:type="paragraph" w:styleId="Header">
    <w:name w:val="header"/>
    <w:basedOn w:val="Normal"/>
    <w:link w:val="HeaderChar"/>
    <w:uiPriority w:val="99"/>
    <w:rsid w:val="00AA35A6"/>
    <w:pPr>
      <w:tabs>
        <w:tab w:val="center" w:pos="4680"/>
        <w:tab w:val="right" w:pos="9360"/>
      </w:tabs>
    </w:pPr>
    <w:rPr>
      <w:lang w:val="x-none" w:eastAsia="x-none"/>
    </w:rPr>
  </w:style>
  <w:style w:type="character" w:customStyle="1" w:styleId="HeaderChar">
    <w:name w:val="Header Char"/>
    <w:link w:val="Header"/>
    <w:uiPriority w:val="99"/>
    <w:rsid w:val="00AA35A6"/>
    <w:rPr>
      <w:sz w:val="24"/>
      <w:szCs w:val="24"/>
    </w:rPr>
  </w:style>
  <w:style w:type="paragraph" w:styleId="Footer">
    <w:name w:val="footer"/>
    <w:basedOn w:val="Normal"/>
    <w:link w:val="FooterChar"/>
    <w:uiPriority w:val="99"/>
    <w:rsid w:val="00AA35A6"/>
    <w:pPr>
      <w:tabs>
        <w:tab w:val="center" w:pos="4680"/>
        <w:tab w:val="right" w:pos="9360"/>
      </w:tabs>
    </w:pPr>
    <w:rPr>
      <w:lang w:val="x-none" w:eastAsia="x-none"/>
    </w:rPr>
  </w:style>
  <w:style w:type="character" w:customStyle="1" w:styleId="FooterChar">
    <w:name w:val="Footer Char"/>
    <w:link w:val="Footer"/>
    <w:uiPriority w:val="99"/>
    <w:rsid w:val="00AA35A6"/>
    <w:rPr>
      <w:sz w:val="24"/>
      <w:szCs w:val="24"/>
    </w:rPr>
  </w:style>
  <w:style w:type="paragraph" w:styleId="BodyTextIndent">
    <w:name w:val="Body Text Indent"/>
    <w:basedOn w:val="Normal"/>
    <w:link w:val="BodyTextIndentChar"/>
    <w:rsid w:val="00A13026"/>
    <w:pPr>
      <w:spacing w:after="120"/>
      <w:ind w:left="283"/>
    </w:pPr>
    <w:rPr>
      <w:lang w:val="x-none" w:eastAsia="x-none"/>
    </w:rPr>
  </w:style>
  <w:style w:type="character" w:customStyle="1" w:styleId="BodyTextIndentChar">
    <w:name w:val="Body Text Indent Char"/>
    <w:link w:val="BodyTextIndent"/>
    <w:rsid w:val="00A13026"/>
    <w:rPr>
      <w:sz w:val="24"/>
      <w:szCs w:val="24"/>
      <w:lang w:val="x-none" w:eastAsia="x-none"/>
    </w:rPr>
  </w:style>
  <w:style w:type="character" w:customStyle="1" w:styleId="Heading4Char">
    <w:name w:val="Heading 4 Char"/>
    <w:link w:val="Heading4"/>
    <w:uiPriority w:val="9"/>
    <w:rsid w:val="00BD674C"/>
    <w:rPr>
      <w:b/>
      <w:bCs/>
      <w:sz w:val="24"/>
      <w:szCs w:val="24"/>
    </w:rPr>
  </w:style>
  <w:style w:type="paragraph" w:styleId="BodyText">
    <w:name w:val="Body Text"/>
    <w:basedOn w:val="Normal"/>
    <w:link w:val="BodyTextChar"/>
    <w:uiPriority w:val="99"/>
    <w:qFormat/>
    <w:rsid w:val="008B2A4F"/>
    <w:pPr>
      <w:spacing w:after="120"/>
    </w:pPr>
    <w:rPr>
      <w:lang w:val="x-none" w:eastAsia="x-none"/>
    </w:rPr>
  </w:style>
  <w:style w:type="character" w:customStyle="1" w:styleId="BodyTextChar">
    <w:name w:val="Body Text Char"/>
    <w:link w:val="BodyText"/>
    <w:rsid w:val="008B2A4F"/>
    <w:rPr>
      <w:sz w:val="24"/>
      <w:szCs w:val="24"/>
    </w:rPr>
  </w:style>
  <w:style w:type="character" w:styleId="Strong">
    <w:name w:val="Strong"/>
    <w:uiPriority w:val="22"/>
    <w:qFormat/>
    <w:rsid w:val="007D7EC0"/>
    <w:rPr>
      <w:b/>
      <w:bCs/>
    </w:rPr>
  </w:style>
  <w:style w:type="paragraph" w:styleId="NormalWeb">
    <w:name w:val="Normal (Web)"/>
    <w:basedOn w:val="Normal"/>
    <w:uiPriority w:val="99"/>
    <w:unhideWhenUsed/>
    <w:rsid w:val="00BA1B25"/>
    <w:pPr>
      <w:spacing w:before="100" w:beforeAutospacing="1" w:after="100" w:afterAutospacing="1"/>
    </w:pPr>
  </w:style>
  <w:style w:type="paragraph" w:styleId="NoSpacing">
    <w:name w:val="No Spacing"/>
    <w:uiPriority w:val="1"/>
    <w:qFormat/>
    <w:rsid w:val="00D27575"/>
    <w:rPr>
      <w:rFonts w:eastAsia="Calibri"/>
      <w:sz w:val="28"/>
      <w:szCs w:val="22"/>
    </w:rPr>
  </w:style>
  <w:style w:type="character" w:customStyle="1" w:styleId="BodyTextChar1">
    <w:name w:val="Body Text Char1"/>
    <w:uiPriority w:val="99"/>
    <w:rsid w:val="00601459"/>
    <w:rPr>
      <w:rFonts w:ascii="Times New Roman" w:hAnsi="Times New Roman"/>
      <w:sz w:val="26"/>
      <w:szCs w:val="26"/>
      <w:shd w:val="clear" w:color="auto" w:fill="FFFFFF"/>
    </w:rPr>
  </w:style>
  <w:style w:type="paragraph" w:styleId="BalloonText">
    <w:name w:val="Balloon Text"/>
    <w:basedOn w:val="Normal"/>
    <w:link w:val="BalloonTextChar"/>
    <w:rsid w:val="00C56DE0"/>
    <w:rPr>
      <w:rFonts w:ascii="Segoe UI" w:hAnsi="Segoe UI" w:cs="Segoe UI"/>
      <w:sz w:val="18"/>
      <w:szCs w:val="18"/>
    </w:rPr>
  </w:style>
  <w:style w:type="character" w:customStyle="1" w:styleId="BalloonTextChar">
    <w:name w:val="Balloon Text Char"/>
    <w:basedOn w:val="DefaultParagraphFont"/>
    <w:link w:val="BalloonText"/>
    <w:rsid w:val="00C56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531263153">
      <w:bodyDiv w:val="1"/>
      <w:marLeft w:val="0"/>
      <w:marRight w:val="0"/>
      <w:marTop w:val="0"/>
      <w:marBottom w:val="0"/>
      <w:divBdr>
        <w:top w:val="none" w:sz="0" w:space="0" w:color="auto"/>
        <w:left w:val="none" w:sz="0" w:space="0" w:color="auto"/>
        <w:bottom w:val="none" w:sz="0" w:space="0" w:color="auto"/>
        <w:right w:val="none" w:sz="0" w:space="0" w:color="auto"/>
      </w:divBdr>
    </w:div>
    <w:div w:id="731778417">
      <w:bodyDiv w:val="1"/>
      <w:marLeft w:val="0"/>
      <w:marRight w:val="0"/>
      <w:marTop w:val="0"/>
      <w:marBottom w:val="0"/>
      <w:divBdr>
        <w:top w:val="none" w:sz="0" w:space="0" w:color="auto"/>
        <w:left w:val="none" w:sz="0" w:space="0" w:color="auto"/>
        <w:bottom w:val="none" w:sz="0" w:space="0" w:color="auto"/>
        <w:right w:val="none" w:sz="0" w:space="0" w:color="auto"/>
      </w:divBdr>
    </w:div>
    <w:div w:id="1033726013">
      <w:bodyDiv w:val="1"/>
      <w:marLeft w:val="0"/>
      <w:marRight w:val="0"/>
      <w:marTop w:val="0"/>
      <w:marBottom w:val="0"/>
      <w:divBdr>
        <w:top w:val="none" w:sz="0" w:space="0" w:color="auto"/>
        <w:left w:val="none" w:sz="0" w:space="0" w:color="auto"/>
        <w:bottom w:val="none" w:sz="0" w:space="0" w:color="auto"/>
        <w:right w:val="none" w:sz="0" w:space="0" w:color="auto"/>
      </w:divBdr>
    </w:div>
    <w:div w:id="1662343546">
      <w:bodyDiv w:val="1"/>
      <w:marLeft w:val="0"/>
      <w:marRight w:val="0"/>
      <w:marTop w:val="0"/>
      <w:marBottom w:val="0"/>
      <w:divBdr>
        <w:top w:val="none" w:sz="0" w:space="0" w:color="auto"/>
        <w:left w:val="none" w:sz="0" w:space="0" w:color="auto"/>
        <w:bottom w:val="none" w:sz="0" w:space="0" w:color="auto"/>
        <w:right w:val="none" w:sz="0" w:space="0" w:color="auto"/>
      </w:divBdr>
    </w:div>
    <w:div w:id="1807507414">
      <w:bodyDiv w:val="1"/>
      <w:marLeft w:val="0"/>
      <w:marRight w:val="0"/>
      <w:marTop w:val="0"/>
      <w:marBottom w:val="0"/>
      <w:divBdr>
        <w:top w:val="none" w:sz="0" w:space="0" w:color="auto"/>
        <w:left w:val="none" w:sz="0" w:space="0" w:color="auto"/>
        <w:bottom w:val="none" w:sz="0" w:space="0" w:color="auto"/>
        <w:right w:val="none" w:sz="0" w:space="0" w:color="auto"/>
      </w:divBdr>
    </w:div>
    <w:div w:id="1996840930">
      <w:bodyDiv w:val="1"/>
      <w:marLeft w:val="0"/>
      <w:marRight w:val="0"/>
      <w:marTop w:val="0"/>
      <w:marBottom w:val="0"/>
      <w:divBdr>
        <w:top w:val="none" w:sz="0" w:space="0" w:color="auto"/>
        <w:left w:val="none" w:sz="0" w:space="0" w:color="auto"/>
        <w:bottom w:val="none" w:sz="0" w:space="0" w:color="auto"/>
        <w:right w:val="none" w:sz="0" w:space="0" w:color="auto"/>
      </w:divBdr>
    </w:div>
    <w:div w:id="201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UBND TỈNH THANH HÓA</vt:lpstr>
    </vt:vector>
  </TitlesOfParts>
  <Company>Admin</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THANH HÓA</dc:title>
  <dc:subject/>
  <dc:creator>lebt</dc:creator>
  <cp:keywords/>
  <cp:lastModifiedBy>user</cp:lastModifiedBy>
  <cp:revision>59</cp:revision>
  <cp:lastPrinted>2025-01-22T04:21:00Z</cp:lastPrinted>
  <dcterms:created xsi:type="dcterms:W3CDTF">2025-02-04T03:59:00Z</dcterms:created>
  <dcterms:modified xsi:type="dcterms:W3CDTF">2025-02-05T08:43:00Z</dcterms:modified>
</cp:coreProperties>
</file>